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50EA1D51"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AA10E2">
        <w:rPr>
          <w:bCs/>
          <w:noProof w:val="0"/>
          <w:sz w:val="24"/>
          <w:szCs w:val="24"/>
          <w:lang w:val="en-GB"/>
        </w:rPr>
        <w:t>20</w:t>
      </w:r>
      <w:r w:rsidR="00F87611">
        <w:rPr>
          <w:bCs/>
          <w:noProof w:val="0"/>
          <w:sz w:val="24"/>
          <w:szCs w:val="24"/>
          <w:lang w:val="en-GB"/>
        </w:rPr>
        <w:t xml:space="preserve">   </w:t>
      </w:r>
      <w:r w:rsidRPr="008A290F">
        <w:rPr>
          <w:lang w:val="en-GB"/>
        </w:rPr>
        <w:t xml:space="preserve">                     </w:t>
      </w:r>
      <w:r>
        <w:rPr>
          <w:lang w:val="en-GB"/>
        </w:rPr>
        <w:t xml:space="preserve">                </w:t>
      </w:r>
      <w:r w:rsidR="00EE71E6">
        <w:rPr>
          <w:lang w:val="en-GB"/>
        </w:rPr>
        <w:t xml:space="preserve"> </w:t>
      </w:r>
      <w:r w:rsidR="008C4EBB">
        <w:rPr>
          <w:lang w:val="en-GB"/>
        </w:rPr>
        <w:t xml:space="preserve">      </w:t>
      </w:r>
      <w:r w:rsidR="00EE71E6" w:rsidRPr="00EE71E6">
        <w:rPr>
          <w:sz w:val="24"/>
          <w:szCs w:val="24"/>
          <w:lang w:val="en-GB"/>
        </w:rPr>
        <w:t>R1-</w:t>
      </w:r>
      <w:r w:rsidR="00607C42">
        <w:rPr>
          <w:sz w:val="24"/>
          <w:szCs w:val="24"/>
          <w:lang w:val="en-GB"/>
        </w:rPr>
        <w:t>2500668</w:t>
      </w:r>
    </w:p>
    <w:bookmarkEnd w:id="1"/>
    <w:p w14:paraId="2CFE1919" w14:textId="1D62D469" w:rsidR="00850D96" w:rsidRPr="00162473" w:rsidRDefault="00AA10E2" w:rsidP="00805387">
      <w:pPr>
        <w:tabs>
          <w:tab w:val="center" w:pos="4536"/>
          <w:tab w:val="right" w:pos="9072"/>
        </w:tabs>
        <w:rPr>
          <w:rFonts w:ascii="Arial" w:eastAsia="MS Mincho" w:hAnsi="Arial" w:cs="Arial"/>
          <w:b/>
          <w:bCs/>
          <w:sz w:val="24"/>
          <w:szCs w:val="18"/>
          <w:lang w:eastAsia="ja-JP"/>
        </w:rPr>
      </w:pPr>
      <w:r w:rsidRPr="00162473">
        <w:rPr>
          <w:rFonts w:ascii="Arial" w:eastAsia="MS Mincho" w:hAnsi="Arial" w:cs="Arial"/>
          <w:b/>
          <w:bCs/>
          <w:sz w:val="24"/>
          <w:szCs w:val="18"/>
          <w:lang w:eastAsia="ja-JP"/>
        </w:rPr>
        <w:t>Athens</w:t>
      </w:r>
      <w:r w:rsidR="002E3730" w:rsidRPr="00162473">
        <w:rPr>
          <w:rFonts w:ascii="Arial" w:eastAsia="MS Mincho" w:hAnsi="Arial" w:cs="Arial"/>
          <w:b/>
          <w:bCs/>
          <w:sz w:val="24"/>
          <w:szCs w:val="18"/>
          <w:lang w:eastAsia="ja-JP"/>
        </w:rPr>
        <w:t xml:space="preserve">, </w:t>
      </w:r>
      <w:r w:rsidRPr="00162473">
        <w:rPr>
          <w:rFonts w:ascii="Arial" w:eastAsia="MS Mincho" w:hAnsi="Arial" w:cs="Arial"/>
          <w:b/>
          <w:bCs/>
          <w:sz w:val="24"/>
          <w:szCs w:val="18"/>
          <w:lang w:eastAsia="ja-JP"/>
        </w:rPr>
        <w:t>Greece</w:t>
      </w:r>
      <w:r w:rsidR="002E3730" w:rsidRPr="00162473">
        <w:rPr>
          <w:rFonts w:ascii="Arial" w:eastAsia="MS Mincho" w:hAnsi="Arial" w:cs="Arial"/>
          <w:b/>
          <w:bCs/>
          <w:sz w:val="24"/>
          <w:szCs w:val="18"/>
          <w:lang w:eastAsia="ja-JP"/>
        </w:rPr>
        <w:t xml:space="preserve">, </w:t>
      </w:r>
      <w:r w:rsidRPr="00162473">
        <w:rPr>
          <w:rFonts w:ascii="Arial" w:eastAsia="MS Mincho" w:hAnsi="Arial" w:cs="Arial"/>
          <w:b/>
          <w:bCs/>
          <w:sz w:val="24"/>
          <w:szCs w:val="18"/>
          <w:lang w:eastAsia="ja-JP"/>
        </w:rPr>
        <w:t>February</w:t>
      </w:r>
      <w:r w:rsidR="002E3730" w:rsidRPr="00162473">
        <w:rPr>
          <w:rFonts w:ascii="Arial" w:eastAsia="MS Mincho" w:hAnsi="Arial" w:cs="Arial"/>
          <w:b/>
          <w:bCs/>
          <w:sz w:val="24"/>
          <w:szCs w:val="18"/>
          <w:lang w:eastAsia="ja-JP"/>
        </w:rPr>
        <w:t xml:space="preserve"> </w:t>
      </w:r>
      <w:r w:rsidR="00666DBA" w:rsidRPr="00162473">
        <w:rPr>
          <w:rFonts w:ascii="Arial" w:eastAsia="MS Mincho" w:hAnsi="Arial" w:cs="Arial"/>
          <w:b/>
          <w:bCs/>
          <w:sz w:val="24"/>
          <w:szCs w:val="18"/>
          <w:lang w:eastAsia="ja-JP"/>
        </w:rPr>
        <w:t>1</w:t>
      </w:r>
      <w:r w:rsidRPr="00162473">
        <w:rPr>
          <w:rFonts w:ascii="Arial" w:eastAsia="MS Mincho" w:hAnsi="Arial" w:cs="Arial"/>
          <w:b/>
          <w:bCs/>
          <w:sz w:val="24"/>
          <w:szCs w:val="18"/>
          <w:lang w:eastAsia="ja-JP"/>
        </w:rPr>
        <w:t>7</w:t>
      </w:r>
      <w:r w:rsidR="00666DBA" w:rsidRPr="00162473">
        <w:rPr>
          <w:rFonts w:ascii="Arial" w:eastAsia="MS Mincho" w:hAnsi="Arial" w:cs="Arial"/>
          <w:b/>
          <w:bCs/>
          <w:sz w:val="24"/>
          <w:szCs w:val="18"/>
          <w:vertAlign w:val="superscript"/>
          <w:lang w:eastAsia="ja-JP"/>
        </w:rPr>
        <w:t>th</w:t>
      </w:r>
      <w:r w:rsidR="002E3730" w:rsidRPr="00162473">
        <w:rPr>
          <w:rFonts w:ascii="Arial" w:eastAsia="MS Mincho" w:hAnsi="Arial" w:cs="Arial"/>
          <w:b/>
          <w:bCs/>
          <w:sz w:val="24"/>
          <w:szCs w:val="18"/>
          <w:lang w:eastAsia="ja-JP"/>
        </w:rPr>
        <w:t xml:space="preserve"> </w:t>
      </w:r>
      <w:r w:rsidR="002E3730" w:rsidRPr="00162473">
        <w:rPr>
          <w:rFonts w:ascii="Arial" w:hAnsi="Arial" w:cs="Arial"/>
          <w:b/>
          <w:bCs/>
          <w:sz w:val="24"/>
          <w:szCs w:val="18"/>
        </w:rPr>
        <w:t xml:space="preserve">– </w:t>
      </w:r>
      <w:r w:rsidR="00F87611" w:rsidRPr="00162473">
        <w:rPr>
          <w:rFonts w:ascii="Arial" w:hAnsi="Arial" w:cs="Arial"/>
          <w:b/>
          <w:bCs/>
          <w:sz w:val="24"/>
          <w:szCs w:val="18"/>
        </w:rPr>
        <w:t>2</w:t>
      </w:r>
      <w:r w:rsidRPr="00162473">
        <w:rPr>
          <w:rFonts w:ascii="Arial" w:hAnsi="Arial" w:cs="Arial"/>
          <w:b/>
          <w:bCs/>
          <w:sz w:val="24"/>
          <w:szCs w:val="18"/>
        </w:rPr>
        <w:t>1</w:t>
      </w:r>
      <w:r w:rsidRPr="00162473">
        <w:rPr>
          <w:rFonts w:ascii="Arial" w:hAnsi="Arial" w:cs="Arial"/>
          <w:b/>
          <w:bCs/>
          <w:sz w:val="24"/>
          <w:szCs w:val="18"/>
          <w:vertAlign w:val="superscript"/>
        </w:rPr>
        <w:t>st</w:t>
      </w:r>
      <w:r w:rsidR="002E3730" w:rsidRPr="00162473">
        <w:rPr>
          <w:rFonts w:ascii="Arial" w:eastAsia="MS Mincho" w:hAnsi="Arial" w:cs="Arial"/>
          <w:b/>
          <w:bCs/>
          <w:sz w:val="24"/>
          <w:szCs w:val="18"/>
          <w:lang w:eastAsia="ja-JP"/>
        </w:rPr>
        <w:t>, 202</w:t>
      </w:r>
      <w:r w:rsidRPr="00162473">
        <w:rPr>
          <w:rFonts w:ascii="Arial" w:eastAsia="MS Mincho" w:hAnsi="Arial" w:cs="Arial"/>
          <w:b/>
          <w:bCs/>
          <w:sz w:val="24"/>
          <w:szCs w:val="18"/>
          <w:lang w:eastAsia="ja-JP"/>
        </w:rPr>
        <w:t>5</w:t>
      </w:r>
    </w:p>
    <w:p w14:paraId="30E02941" w14:textId="3E93787E" w:rsidR="0034111C" w:rsidRPr="006E75BF" w:rsidRDefault="0034111C" w:rsidP="00273256">
      <w:pPr>
        <w:pStyle w:val="CRCoverPage"/>
        <w:spacing w:after="0"/>
        <w:contextualSpacing/>
        <w:jc w:val="both"/>
        <w:rPr>
          <w:rFonts w:cs="Arial"/>
          <w:b/>
          <w:bCs/>
          <w:sz w:val="24"/>
          <w:szCs w:val="24"/>
          <w:lang w:eastAsia="ja-JP"/>
        </w:rPr>
      </w:pPr>
      <w:r w:rsidRPr="006E75BF">
        <w:rPr>
          <w:rFonts w:cs="Arial"/>
          <w:b/>
          <w:bCs/>
          <w:sz w:val="24"/>
          <w:szCs w:val="24"/>
        </w:rPr>
        <w:t>Agenda item:</w:t>
      </w:r>
      <w:r w:rsidRPr="006E75BF">
        <w:rPr>
          <w:rFonts w:cs="Arial"/>
          <w:b/>
          <w:bCs/>
          <w:sz w:val="24"/>
        </w:rPr>
        <w:tab/>
      </w:r>
      <w:r w:rsidRPr="006E75BF">
        <w:rPr>
          <w:rFonts w:cs="Arial"/>
          <w:b/>
          <w:bCs/>
          <w:sz w:val="24"/>
        </w:rPr>
        <w:tab/>
      </w:r>
      <w:r w:rsidR="00AA10E2">
        <w:rPr>
          <w:rFonts w:cs="Arial"/>
          <w:b/>
          <w:bCs/>
          <w:sz w:val="24"/>
          <w:szCs w:val="24"/>
        </w:rPr>
        <w:t>5</w:t>
      </w:r>
    </w:p>
    <w:p w14:paraId="30E02942" w14:textId="4B6830AB" w:rsidR="00E128F2" w:rsidRPr="006E75BF" w:rsidRDefault="0034111C" w:rsidP="00273256">
      <w:pPr>
        <w:tabs>
          <w:tab w:val="left" w:pos="1985"/>
        </w:tabs>
        <w:spacing w:after="0"/>
        <w:ind w:left="1985" w:hanging="1985"/>
        <w:contextualSpacing/>
        <w:jc w:val="both"/>
        <w:rPr>
          <w:rFonts w:ascii="Arial" w:hAnsi="Arial" w:cs="Arial"/>
          <w:b/>
          <w:bCs/>
          <w:sz w:val="24"/>
          <w:szCs w:val="24"/>
        </w:rPr>
      </w:pPr>
      <w:r w:rsidRPr="006E75BF">
        <w:rPr>
          <w:rFonts w:ascii="Arial" w:hAnsi="Arial" w:cs="Arial"/>
          <w:b/>
          <w:bCs/>
          <w:sz w:val="24"/>
          <w:szCs w:val="24"/>
        </w:rPr>
        <w:t>Source:</w:t>
      </w:r>
      <w:r w:rsidRPr="006E75BF">
        <w:rPr>
          <w:rFonts w:ascii="Arial" w:hAnsi="Arial" w:cs="Arial"/>
          <w:b/>
          <w:bCs/>
          <w:sz w:val="24"/>
        </w:rPr>
        <w:tab/>
      </w:r>
      <w:r w:rsidR="00F07F6F" w:rsidRPr="006E75BF">
        <w:rPr>
          <w:rFonts w:ascii="Arial" w:hAnsi="Arial" w:cs="Arial"/>
          <w:b/>
          <w:bCs/>
          <w:sz w:val="24"/>
          <w:szCs w:val="24"/>
        </w:rPr>
        <w:t>MediaTek Inc.</w:t>
      </w:r>
    </w:p>
    <w:p w14:paraId="30E02943" w14:textId="70038BD5" w:rsidR="0034111C" w:rsidRPr="006E75BF" w:rsidRDefault="0034111C" w:rsidP="00273256">
      <w:pPr>
        <w:spacing w:after="0"/>
        <w:ind w:left="1985" w:hanging="1985"/>
        <w:contextualSpacing/>
        <w:jc w:val="both"/>
        <w:rPr>
          <w:rFonts w:ascii="Arial" w:hAnsi="Arial" w:cs="Arial"/>
          <w:b/>
          <w:bCs/>
          <w:sz w:val="24"/>
          <w:szCs w:val="24"/>
        </w:rPr>
      </w:pPr>
      <w:r w:rsidRPr="006E75BF">
        <w:rPr>
          <w:rFonts w:ascii="Arial" w:hAnsi="Arial" w:cs="Arial"/>
          <w:b/>
          <w:bCs/>
          <w:sz w:val="24"/>
          <w:szCs w:val="24"/>
        </w:rPr>
        <w:t>Title:</w:t>
      </w:r>
      <w:r w:rsidRPr="006E75BF">
        <w:rPr>
          <w:rFonts w:ascii="Arial" w:hAnsi="Arial" w:cs="Arial"/>
          <w:b/>
          <w:bCs/>
          <w:sz w:val="24"/>
        </w:rPr>
        <w:tab/>
      </w:r>
      <w:r w:rsidR="00884C56" w:rsidRPr="006E75BF">
        <w:rPr>
          <w:rFonts w:ascii="Arial" w:hAnsi="Arial" w:cs="Arial"/>
          <w:b/>
          <w:bCs/>
          <w:sz w:val="24"/>
        </w:rPr>
        <w:t xml:space="preserve">Discussion on </w:t>
      </w:r>
      <w:r w:rsidR="00AA10E2">
        <w:rPr>
          <w:rFonts w:ascii="Arial" w:hAnsi="Arial" w:cs="Arial"/>
          <w:b/>
          <w:bCs/>
          <w:sz w:val="24"/>
        </w:rPr>
        <w:t xml:space="preserve">RAN4 </w:t>
      </w:r>
      <w:r w:rsidR="00AA10E2" w:rsidRPr="00AA10E2">
        <w:rPr>
          <w:rFonts w:ascii="Arial" w:hAnsi="Arial" w:cs="Arial"/>
          <w:b/>
          <w:bCs/>
          <w:sz w:val="24"/>
        </w:rPr>
        <w:t xml:space="preserve">LS on CSI-RS measurement with SBFD </w:t>
      </w:r>
      <w:r w:rsidR="00884C56" w:rsidRPr="006E75BF">
        <w:rPr>
          <w:rFonts w:ascii="Arial" w:hAnsi="Arial" w:cs="Arial"/>
          <w:b/>
          <w:bCs/>
          <w:sz w:val="24"/>
        </w:rPr>
        <w:t>Operation</w:t>
      </w:r>
    </w:p>
    <w:p w14:paraId="30E02944" w14:textId="27D4B30B" w:rsidR="0034111C" w:rsidRPr="006E75BF" w:rsidRDefault="0034111C" w:rsidP="00273256">
      <w:pPr>
        <w:spacing w:after="0"/>
        <w:contextualSpacing/>
        <w:jc w:val="both"/>
        <w:rPr>
          <w:rFonts w:ascii="Arial" w:hAnsi="Arial" w:cs="Arial"/>
          <w:b/>
          <w:bCs/>
          <w:sz w:val="24"/>
          <w:szCs w:val="24"/>
        </w:rPr>
      </w:pPr>
      <w:r w:rsidRPr="006E75BF">
        <w:rPr>
          <w:rFonts w:ascii="Arial" w:hAnsi="Arial" w:cs="Arial"/>
          <w:b/>
          <w:bCs/>
          <w:sz w:val="24"/>
          <w:szCs w:val="24"/>
        </w:rPr>
        <w:t xml:space="preserve">Document </w:t>
      </w:r>
      <w:r w:rsidR="3E61DC49" w:rsidRPr="006E75BF">
        <w:rPr>
          <w:rFonts w:ascii="Arial" w:hAnsi="Arial" w:cs="Arial"/>
          <w:b/>
          <w:bCs/>
          <w:sz w:val="24"/>
          <w:szCs w:val="24"/>
        </w:rPr>
        <w:t>for:</w:t>
      </w:r>
      <w:r w:rsidRPr="006E75BF">
        <w:tab/>
      </w:r>
      <w:r w:rsidR="00220615" w:rsidRPr="006E75BF">
        <w:tab/>
      </w:r>
      <w:r w:rsidRPr="006E75BF">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1747FC67" w14:textId="2EB777B7" w:rsidR="00203A14" w:rsidRDefault="00203A14" w:rsidP="009E3FD5">
      <w:pPr>
        <w:spacing w:before="120"/>
        <w:jc w:val="both"/>
      </w:pPr>
      <w:bookmarkStart w:id="2" w:name="_Hlk510705081"/>
      <w:r w:rsidRPr="00203A14">
        <w:t>RAN4 sen</w:t>
      </w:r>
      <w:r w:rsidR="00FE0287">
        <w:t>t</w:t>
      </w:r>
      <w:r w:rsidRPr="00203A14">
        <w:t xml:space="preserve"> an LS to </w:t>
      </w:r>
      <w:r>
        <w:t>seek clarification from</w:t>
      </w:r>
      <w:r w:rsidRPr="00203A14">
        <w:t xml:space="preserve"> RAN1 </w:t>
      </w:r>
      <w:r>
        <w:t>concerning two issues</w:t>
      </w:r>
      <w:r w:rsidR="00B0160F">
        <w:t xml:space="preserve"> on CSI-RS measurement in SBFD operation</w:t>
      </w:r>
      <w:r>
        <w:t xml:space="preserve"> </w:t>
      </w:r>
      <w:r w:rsidRPr="00203A14">
        <w:t>[1].</w:t>
      </w:r>
    </w:p>
    <w:p w14:paraId="0F47C0D1" w14:textId="778FF449" w:rsidR="00BD01A7" w:rsidRDefault="00D208DD" w:rsidP="009E3FD5">
      <w:pPr>
        <w:spacing w:before="120"/>
        <w:jc w:val="both"/>
      </w:pPr>
      <w:r w:rsidRPr="00D208DD">
        <w:rPr>
          <w:b/>
          <w:bCs/>
          <w:u w:val="single"/>
        </w:rPr>
        <w:t>Issue#1</w:t>
      </w:r>
      <w:r>
        <w:t>:</w:t>
      </w:r>
      <w:r w:rsidR="00B0160F">
        <w:t xml:space="preserve"> </w:t>
      </w:r>
      <w:bookmarkStart w:id="3" w:name="OLE_LINK431"/>
      <w:bookmarkStart w:id="4" w:name="OLE_LINK3"/>
      <w:r w:rsidR="00B0160F">
        <w:t xml:space="preserve">RAN4 wants clarification from RAN1 </w:t>
      </w:r>
      <w:bookmarkStart w:id="5" w:name="OLE_LINK439"/>
      <w:bookmarkStart w:id="6" w:name="OLE_LINK438"/>
      <w:bookmarkEnd w:id="3"/>
      <w:r w:rsidR="00B0160F">
        <w:t xml:space="preserve">whether the agreement in RAN1#116bis on </w:t>
      </w:r>
      <w:r w:rsidR="00B0160F" w:rsidRPr="00B0160F">
        <w:t xml:space="preserve">collision </w:t>
      </w:r>
      <w:r>
        <w:t>Case 2</w:t>
      </w:r>
      <w:r w:rsidR="00B0160F" w:rsidRPr="00B0160F">
        <w:t xml:space="preserve"> includes CSI-RS resources used for L1-RSRP/SINR measurement and RLM/BFD/CBD measurement</w:t>
      </w:r>
      <w:bookmarkEnd w:id="5"/>
      <w:r w:rsidR="00B0160F" w:rsidRPr="00B0160F">
        <w:t>.</w:t>
      </w:r>
      <w:r w:rsidR="00B0160F">
        <w:t xml:space="preserve"> </w:t>
      </w:r>
      <w:bookmarkEnd w:id="6"/>
    </w:p>
    <w:tbl>
      <w:tblPr>
        <w:tblStyle w:val="TableGrid"/>
        <w:tblW w:w="9668" w:type="dxa"/>
        <w:tblInd w:w="108" w:type="dxa"/>
        <w:tblLook w:val="04A0" w:firstRow="1" w:lastRow="0" w:firstColumn="1" w:lastColumn="0" w:noHBand="0" w:noVBand="1"/>
      </w:tblPr>
      <w:tblGrid>
        <w:gridCol w:w="9668"/>
      </w:tblGrid>
      <w:tr w:rsidR="00BD01A7" w14:paraId="4C649698" w14:textId="77777777" w:rsidTr="00BD01A7">
        <w:tc>
          <w:tcPr>
            <w:tcW w:w="9668" w:type="dxa"/>
            <w:tcBorders>
              <w:top w:val="single" w:sz="4" w:space="0" w:color="auto"/>
              <w:left w:val="single" w:sz="4" w:space="0" w:color="auto"/>
              <w:bottom w:val="single" w:sz="4" w:space="0" w:color="auto"/>
              <w:right w:val="single" w:sz="4" w:space="0" w:color="auto"/>
            </w:tcBorders>
          </w:tcPr>
          <w:p w14:paraId="590AC30B" w14:textId="77777777" w:rsidR="00BD01A7" w:rsidRDefault="00BD01A7" w:rsidP="007B3D7E">
            <w:pPr>
              <w:spacing w:after="0"/>
              <w:jc w:val="both"/>
              <w:rPr>
                <w:b/>
                <w:bCs/>
              </w:rPr>
            </w:pPr>
            <w:bookmarkStart w:id="7" w:name="OLE_LINK443"/>
            <w:bookmarkEnd w:id="4"/>
            <w:r>
              <w:rPr>
                <w:b/>
                <w:bCs/>
                <w:highlight w:val="green"/>
              </w:rPr>
              <w:t>Agreements</w:t>
            </w:r>
            <w:r>
              <w:rPr>
                <w:b/>
                <w:bCs/>
              </w:rPr>
              <w:t xml:space="preserve"> (RAN1#116bis)</w:t>
            </w:r>
          </w:p>
          <w:p w14:paraId="0CE95CFC" w14:textId="77777777" w:rsidR="00BD01A7" w:rsidRDefault="00BD01A7" w:rsidP="007B3D7E">
            <w:pPr>
              <w:spacing w:after="0"/>
              <w:jc w:val="both"/>
            </w:pPr>
            <w:bookmarkStart w:id="8" w:name="OLE_LINK2"/>
            <w:r>
              <w:t xml:space="preserve">If link direction indication is not supported nor provided for a SBFD symbol, for collision Case 2 (semi-statically configured DL reception vs. dynamically scheduled UL transmission) in the SBFD symbol for SBFD-aware UEs, reuse the existing collision handling principles in NR for operation on flexible symbols on a single carrier in unpaired spectrum, </w:t>
            </w:r>
            <w:proofErr w:type="gramStart"/>
            <w:r>
              <w:t>i.e.</w:t>
            </w:r>
            <w:proofErr w:type="gramEnd"/>
            <w:r>
              <w:t xml:space="preserve"> UE does not receive DL channel/signal.</w:t>
            </w:r>
          </w:p>
          <w:p w14:paraId="6FA0D6CF" w14:textId="77777777" w:rsidR="00BD01A7" w:rsidRDefault="00BD01A7" w:rsidP="007B3D7E">
            <w:pPr>
              <w:spacing w:after="0"/>
              <w:jc w:val="both"/>
            </w:pPr>
            <w:r>
              <w:t>•</w:t>
            </w:r>
            <w:r>
              <w:tab/>
              <w:t>The above does not imply link direction indication is supported</w:t>
            </w:r>
          </w:p>
          <w:p w14:paraId="085DA3EF" w14:textId="77777777" w:rsidR="00BD01A7" w:rsidRDefault="00BD01A7" w:rsidP="007B3D7E">
            <w:pPr>
              <w:spacing w:after="0"/>
              <w:jc w:val="both"/>
            </w:pPr>
            <w:r>
              <w:t>•</w:t>
            </w:r>
            <w:r>
              <w:tab/>
              <w:t>FFS on dynamically scheduled UL transmission with repetition</w:t>
            </w:r>
          </w:p>
          <w:bookmarkEnd w:id="8"/>
          <w:p w14:paraId="0B66CE7C" w14:textId="77777777" w:rsidR="00BD01A7" w:rsidRDefault="00BD01A7" w:rsidP="007B3D7E">
            <w:pPr>
              <w:spacing w:after="0"/>
              <w:jc w:val="both"/>
            </w:pPr>
          </w:p>
          <w:p w14:paraId="020C298B" w14:textId="1D85CEF3" w:rsidR="00BD01A7" w:rsidRDefault="007B3D7E" w:rsidP="007B3D7E">
            <w:pPr>
              <w:spacing w:after="0"/>
              <w:jc w:val="both"/>
            </w:pPr>
            <w:bookmarkStart w:id="9" w:name="OLE_LINK435"/>
            <w:r w:rsidRPr="007B3D7E">
              <w:rPr>
                <w:b/>
                <w:bCs/>
                <w:u w:val="single"/>
              </w:rPr>
              <w:t>Action</w:t>
            </w:r>
            <w:r>
              <w:t xml:space="preserve">: </w:t>
            </w:r>
          </w:p>
          <w:p w14:paraId="08AC1314" w14:textId="59D9B5AD" w:rsidR="00BD01A7" w:rsidRPr="00BD01A7" w:rsidRDefault="00BD01A7" w:rsidP="007B3D7E">
            <w:pPr>
              <w:jc w:val="both"/>
              <w:rPr>
                <w:strike/>
                <w:color w:val="000000"/>
                <w:lang w:val="en-US"/>
              </w:rPr>
            </w:pPr>
            <w:bookmarkStart w:id="10" w:name="OLE_LINK429"/>
            <w:bookmarkEnd w:id="9"/>
            <w:r>
              <w:rPr>
                <w:color w:val="000000"/>
                <w:lang w:val="en-US"/>
              </w:rPr>
              <w:t xml:space="preserve">RAN4 seeks clarification from RAN1 perspective regarding whether </w:t>
            </w:r>
            <w:bookmarkStart w:id="11" w:name="OLE_LINK449"/>
            <w:bookmarkStart w:id="12" w:name="OLE_LINK428"/>
            <w:r>
              <w:rPr>
                <w:color w:val="000000"/>
                <w:lang w:val="en-US"/>
              </w:rPr>
              <w:t>t</w:t>
            </w:r>
            <w:r>
              <w:rPr>
                <w:rFonts w:eastAsia="Times New Roman"/>
                <w:color w:val="000000"/>
              </w:rPr>
              <w:t>he collision scenario between configured DL reception and dynamic UL transmission</w:t>
            </w:r>
            <w:r>
              <w:rPr>
                <w:color w:val="000000"/>
                <w:lang w:val="en-US"/>
              </w:rPr>
              <w:t xml:space="preserve"> </w:t>
            </w:r>
            <w:bookmarkStart w:id="13" w:name="OLE_LINK398"/>
            <w:r>
              <w:rPr>
                <w:color w:val="000000"/>
                <w:lang w:val="en-US"/>
              </w:rPr>
              <w:t>includes CSI-RS resources used for L1-RSRP/SINR measurement and RLM/BFD/CBD measurement</w:t>
            </w:r>
            <w:bookmarkStart w:id="14" w:name="OLE_LINK396"/>
            <w:bookmarkEnd w:id="11"/>
            <w:bookmarkEnd w:id="13"/>
            <w:r>
              <w:rPr>
                <w:color w:val="000000"/>
                <w:lang w:val="en-US"/>
              </w:rPr>
              <w:t>.</w:t>
            </w:r>
            <w:bookmarkEnd w:id="12"/>
            <w:r>
              <w:rPr>
                <w:color w:val="000000"/>
                <w:lang w:val="en-US"/>
              </w:rPr>
              <w:t xml:space="preserve"> </w:t>
            </w:r>
            <w:bookmarkStart w:id="15" w:name="OLE_LINK30"/>
            <w:bookmarkStart w:id="16" w:name="OLE_LINK446"/>
            <w:r>
              <w:t>Specifically</w:t>
            </w:r>
            <w:r>
              <w:rPr>
                <w:color w:val="000000"/>
                <w:lang w:val="en-US"/>
              </w:rPr>
              <w:t xml:space="preserve">, </w:t>
            </w:r>
            <w:bookmarkStart w:id="17" w:name="OLE_LINK23"/>
            <w:r>
              <w:rPr>
                <w:color w:val="000000"/>
                <w:lang w:val="en-US"/>
              </w:rPr>
              <w:t xml:space="preserve">if </w:t>
            </w:r>
            <w:r>
              <w:rPr>
                <w:color w:val="000000"/>
              </w:rPr>
              <w:t xml:space="preserve">semi-statically configured </w:t>
            </w:r>
            <w:r>
              <w:rPr>
                <w:color w:val="000000"/>
                <w:lang w:val="en-US"/>
              </w:rPr>
              <w:t>CSI-RS resources for above mentioned measurements collide with dynamically scheduled UL transmission in the SBFD slots or symbols</w:t>
            </w:r>
            <w:bookmarkEnd w:id="17"/>
            <w:r>
              <w:rPr>
                <w:color w:val="000000"/>
                <w:lang w:val="en-US"/>
              </w:rPr>
              <w:t xml:space="preserve">, which action should the UE prioritize: performing measurements on the </w:t>
            </w:r>
            <w:r>
              <w:rPr>
                <w:color w:val="000000"/>
              </w:rPr>
              <w:t xml:space="preserve">semi-statically configured </w:t>
            </w:r>
            <w:r>
              <w:rPr>
                <w:color w:val="000000"/>
                <w:lang w:val="en-US"/>
              </w:rPr>
              <w:t>CSI-RS or executing the dynamically scheduled UL transmission</w:t>
            </w:r>
            <w:bookmarkEnd w:id="14"/>
            <w:r>
              <w:rPr>
                <w:color w:val="000000"/>
                <w:lang w:val="en-US"/>
              </w:rPr>
              <w:t>?</w:t>
            </w:r>
            <w:bookmarkEnd w:id="15"/>
            <w:r>
              <w:rPr>
                <w:color w:val="000000"/>
                <w:lang w:val="en-US" w:eastAsia="zh-CN"/>
              </w:rPr>
              <w:t xml:space="preserve"> </w:t>
            </w:r>
            <w:bookmarkEnd w:id="10"/>
            <w:bookmarkEnd w:id="16"/>
          </w:p>
        </w:tc>
      </w:tr>
      <w:bookmarkEnd w:id="7"/>
    </w:tbl>
    <w:p w14:paraId="0ACB62E4" w14:textId="190DBEAA" w:rsidR="00357045" w:rsidRDefault="00357045" w:rsidP="00357045">
      <w:pPr>
        <w:spacing w:after="0"/>
        <w:jc w:val="both"/>
      </w:pPr>
    </w:p>
    <w:p w14:paraId="5D7BAC14" w14:textId="4F7E996B" w:rsidR="00357045" w:rsidRDefault="00D208DD" w:rsidP="00357045">
      <w:pPr>
        <w:spacing w:after="0"/>
        <w:jc w:val="both"/>
      </w:pPr>
      <w:r w:rsidRPr="00D208DD">
        <w:rPr>
          <w:b/>
          <w:bCs/>
          <w:u w:val="single"/>
        </w:rPr>
        <w:t>Issue#2</w:t>
      </w:r>
      <w:r>
        <w:t>:</w:t>
      </w:r>
      <w:r w:rsidR="00357045">
        <w:t xml:space="preserve"> RAN4 wants clarification from </w:t>
      </w:r>
      <w:bookmarkStart w:id="18" w:name="OLE_LINK4"/>
      <w:r w:rsidR="00357045">
        <w:t xml:space="preserve">RAN1 whether RAN1 agreements in previous meeting regarding Tx/Rx resource configuration across SBFD and non-SBFD symbols apply to </w:t>
      </w:r>
      <w:r w:rsidR="00357045" w:rsidRPr="00357045">
        <w:t>CSI-RS based L1-RSRP/SINR measurement and RLM/BFD/CBD measurement</w:t>
      </w:r>
      <w:bookmarkEnd w:id="18"/>
      <w:r w:rsidR="00357045" w:rsidRPr="00357045">
        <w:t>.</w:t>
      </w:r>
    </w:p>
    <w:p w14:paraId="4871A159" w14:textId="03D118EE" w:rsidR="00B0160F" w:rsidRDefault="00B0160F" w:rsidP="00357045">
      <w:pPr>
        <w:spacing w:after="0"/>
        <w:jc w:val="both"/>
      </w:pPr>
    </w:p>
    <w:tbl>
      <w:tblPr>
        <w:tblStyle w:val="TableGrid"/>
        <w:tblW w:w="9781" w:type="dxa"/>
        <w:tblInd w:w="108" w:type="dxa"/>
        <w:tblLook w:val="04A0" w:firstRow="1" w:lastRow="0" w:firstColumn="1" w:lastColumn="0" w:noHBand="0" w:noVBand="1"/>
      </w:tblPr>
      <w:tblGrid>
        <w:gridCol w:w="9781"/>
      </w:tblGrid>
      <w:tr w:rsidR="00BD01A7" w14:paraId="684BC7AC" w14:textId="77777777" w:rsidTr="00BD01A7">
        <w:tc>
          <w:tcPr>
            <w:tcW w:w="9781" w:type="dxa"/>
            <w:tcBorders>
              <w:top w:val="single" w:sz="4" w:space="0" w:color="auto"/>
              <w:left w:val="single" w:sz="4" w:space="0" w:color="auto"/>
              <w:bottom w:val="single" w:sz="4" w:space="0" w:color="auto"/>
              <w:right w:val="single" w:sz="4" w:space="0" w:color="auto"/>
            </w:tcBorders>
            <w:hideMark/>
          </w:tcPr>
          <w:p w14:paraId="49FC1307" w14:textId="77777777" w:rsidR="00BD01A7" w:rsidRPr="00BD01A7" w:rsidRDefault="00BD01A7" w:rsidP="007B3D7E">
            <w:pPr>
              <w:spacing w:after="0"/>
              <w:ind w:right="-99"/>
              <w:jc w:val="both"/>
              <w:rPr>
                <w:rFonts w:eastAsia="Malgun Gothic"/>
                <w:b/>
                <w:bCs/>
                <w:lang w:val="en-US" w:eastAsia="ko-KR"/>
              </w:rPr>
            </w:pPr>
            <w:bookmarkStart w:id="19" w:name="OLE_LINK434"/>
            <w:r w:rsidRPr="00BD01A7">
              <w:rPr>
                <w:rFonts w:eastAsia="Malgun Gothic"/>
                <w:b/>
                <w:bCs/>
                <w:highlight w:val="green"/>
                <w:lang w:val="en-US" w:eastAsia="ko-KR"/>
              </w:rPr>
              <w:t>Agreement</w:t>
            </w:r>
            <w:r w:rsidRPr="00BD01A7">
              <w:rPr>
                <w:rFonts w:eastAsia="Malgun Gothic"/>
                <w:b/>
                <w:bCs/>
                <w:lang w:val="en-US" w:eastAsia="ko-KR"/>
              </w:rPr>
              <w:t xml:space="preserve"> (RAN1#117)</w:t>
            </w:r>
          </w:p>
          <w:p w14:paraId="6672D326" w14:textId="77777777" w:rsidR="00BD01A7" w:rsidRPr="00BD01A7" w:rsidRDefault="00BD01A7" w:rsidP="007B3D7E">
            <w:pPr>
              <w:spacing w:after="0"/>
              <w:ind w:right="-99"/>
              <w:jc w:val="both"/>
              <w:rPr>
                <w:rFonts w:eastAsia="Malgun Gothic"/>
                <w:lang w:val="en-US" w:eastAsia="ko-KR"/>
              </w:rPr>
            </w:pPr>
            <w:r w:rsidRPr="00BD01A7">
              <w:rPr>
                <w:rFonts w:eastAsia="Malgun Gothic"/>
                <w:lang w:val="en-US" w:eastAsia="ko-KR"/>
              </w:rPr>
              <w:t xml:space="preserve">For UL transmissions and DL receptions across SBFD symbols and non-SBFD symbols in different slots (each transmission/reception within a slot has either all SBFD or all non-SBFD symbols) for an SBFD aware UE, the SBFD-aware UE </w:t>
            </w:r>
            <w:proofErr w:type="gramStart"/>
            <w:r w:rsidRPr="00BD01A7">
              <w:rPr>
                <w:rFonts w:eastAsia="Malgun Gothic"/>
                <w:lang w:val="en-US" w:eastAsia="ko-KR"/>
              </w:rPr>
              <w:t>is provided</w:t>
            </w:r>
            <w:proofErr w:type="gramEnd"/>
            <w:r w:rsidRPr="00BD01A7">
              <w:rPr>
                <w:rFonts w:eastAsia="Malgun Gothic"/>
                <w:lang w:val="en-US" w:eastAsia="ko-KR"/>
              </w:rPr>
              <w:t xml:space="preserve"> with one of the configurations.</w:t>
            </w:r>
          </w:p>
          <w:p w14:paraId="5E1B5050" w14:textId="35B3088F" w:rsidR="00BD01A7" w:rsidRPr="00BD01A7" w:rsidRDefault="00BD01A7" w:rsidP="00162473">
            <w:pPr>
              <w:pStyle w:val="ListParagraph"/>
              <w:numPr>
                <w:ilvl w:val="0"/>
                <w:numId w:val="8"/>
              </w:numPr>
              <w:ind w:right="-99"/>
              <w:jc w:val="both"/>
              <w:rPr>
                <w:rFonts w:eastAsia="Malgun Gothic"/>
                <w:sz w:val="20"/>
                <w:szCs w:val="20"/>
                <w:lang w:val="en-US" w:eastAsia="ko-KR"/>
              </w:rPr>
            </w:pPr>
            <w:r w:rsidRPr="00BD01A7">
              <w:rPr>
                <w:rFonts w:eastAsia="Malgun Gothic"/>
                <w:sz w:val="20"/>
                <w:szCs w:val="20"/>
                <w:lang w:val="en-US" w:eastAsia="ko-KR"/>
              </w:rPr>
              <w:t xml:space="preserve">Configuration 1: The transmissions/receptions </w:t>
            </w:r>
            <w:proofErr w:type="gramStart"/>
            <w:r w:rsidRPr="00BD01A7">
              <w:rPr>
                <w:rFonts w:eastAsia="Malgun Gothic"/>
                <w:sz w:val="20"/>
                <w:szCs w:val="20"/>
                <w:lang w:val="en-US" w:eastAsia="ko-KR"/>
              </w:rPr>
              <w:t>are restricted</w:t>
            </w:r>
            <w:proofErr w:type="gramEnd"/>
            <w:r w:rsidRPr="00BD01A7">
              <w:rPr>
                <w:rFonts w:eastAsia="Malgun Gothic"/>
                <w:sz w:val="20"/>
                <w:szCs w:val="20"/>
                <w:lang w:val="en-US" w:eastAsia="ko-KR"/>
              </w:rPr>
              <w:t xml:space="preserve"> to SBFD symbols only or non-SBFD symbols only</w:t>
            </w:r>
            <w:r w:rsidR="009C1792">
              <w:rPr>
                <w:rFonts w:eastAsia="Malgun Gothic"/>
                <w:sz w:val="20"/>
                <w:szCs w:val="20"/>
                <w:lang w:val="en-US" w:eastAsia="ko-KR"/>
              </w:rPr>
              <w:t>.</w:t>
            </w:r>
          </w:p>
          <w:p w14:paraId="58E50266" w14:textId="1CD515D3" w:rsidR="00BD01A7" w:rsidRPr="00BD01A7" w:rsidRDefault="00BD01A7" w:rsidP="00162473">
            <w:pPr>
              <w:numPr>
                <w:ilvl w:val="0"/>
                <w:numId w:val="8"/>
              </w:numPr>
              <w:spacing w:after="0"/>
              <w:ind w:right="-99"/>
              <w:jc w:val="both"/>
              <w:rPr>
                <w:rFonts w:eastAsia="Malgun Gothic"/>
                <w:lang w:val="en-US" w:eastAsia="ko-KR"/>
              </w:rPr>
            </w:pPr>
            <w:r w:rsidRPr="00BD01A7">
              <w:rPr>
                <w:rFonts w:eastAsia="Malgun Gothic"/>
                <w:lang w:val="en-US" w:eastAsia="ko-KR"/>
              </w:rPr>
              <w:t>Configuration 2: The transmissions/receptions can be in SBFD symbols and non-SBFD symbols</w:t>
            </w:r>
            <w:r w:rsidR="009C1792">
              <w:rPr>
                <w:rFonts w:eastAsia="Malgun Gothic"/>
                <w:lang w:val="en-US" w:eastAsia="ko-KR"/>
              </w:rPr>
              <w:t>.</w:t>
            </w:r>
          </w:p>
          <w:p w14:paraId="6499EE20" w14:textId="393A7809" w:rsidR="00BD01A7" w:rsidRPr="00BD01A7" w:rsidRDefault="00BD01A7" w:rsidP="00162473">
            <w:pPr>
              <w:numPr>
                <w:ilvl w:val="0"/>
                <w:numId w:val="8"/>
              </w:numPr>
              <w:spacing w:after="0"/>
              <w:ind w:right="-99"/>
              <w:jc w:val="both"/>
              <w:rPr>
                <w:rFonts w:eastAsia="Malgun Gothic"/>
                <w:lang w:val="en-US" w:eastAsia="ko-KR"/>
              </w:rPr>
            </w:pPr>
            <w:r w:rsidRPr="00BD01A7">
              <w:rPr>
                <w:rFonts w:eastAsia="Malgun Gothic"/>
                <w:lang w:val="en-US" w:eastAsia="ko-KR"/>
              </w:rPr>
              <w:t xml:space="preserve">FFS granularity of the configuration, </w:t>
            </w:r>
            <w:proofErr w:type="gramStart"/>
            <w:r w:rsidRPr="00BD01A7">
              <w:rPr>
                <w:rFonts w:eastAsia="Malgun Gothic"/>
                <w:lang w:val="en-US" w:eastAsia="ko-KR"/>
              </w:rPr>
              <w:t>e.g.</w:t>
            </w:r>
            <w:proofErr w:type="gramEnd"/>
            <w:r w:rsidRPr="00BD01A7">
              <w:rPr>
                <w:rFonts w:eastAsia="Malgun Gothic"/>
                <w:lang w:val="en-US" w:eastAsia="ko-KR"/>
              </w:rPr>
              <w:t xml:space="preserve"> per UE, per channel/signal etc.</w:t>
            </w:r>
          </w:p>
          <w:p w14:paraId="0051311F" w14:textId="6ABAD6F3" w:rsidR="00BD01A7" w:rsidRDefault="00BD01A7" w:rsidP="007B3D7E">
            <w:pPr>
              <w:spacing w:after="0"/>
              <w:ind w:right="-99"/>
              <w:jc w:val="both"/>
              <w:rPr>
                <w:rFonts w:eastAsia="Malgun Gothic"/>
                <w:lang w:val="en-US" w:eastAsia="ko-KR"/>
              </w:rPr>
            </w:pPr>
            <w:r w:rsidRPr="00BD01A7">
              <w:rPr>
                <w:rFonts w:eastAsia="Malgun Gothic"/>
                <w:lang w:val="en-US" w:eastAsia="ko-KR"/>
              </w:rPr>
              <w:t xml:space="preserve">FFS whether support of configuration </w:t>
            </w:r>
            <w:proofErr w:type="gramStart"/>
            <w:r w:rsidRPr="00BD01A7">
              <w:rPr>
                <w:rFonts w:eastAsia="Malgun Gothic"/>
                <w:lang w:val="en-US" w:eastAsia="ko-KR"/>
              </w:rPr>
              <w:t>2</w:t>
            </w:r>
            <w:proofErr w:type="gramEnd"/>
            <w:r w:rsidRPr="00BD01A7">
              <w:rPr>
                <w:rFonts w:eastAsia="Malgun Gothic"/>
                <w:lang w:val="en-US" w:eastAsia="ko-KR"/>
              </w:rPr>
              <w:t xml:space="preserve"> is subject to UE capability</w:t>
            </w:r>
            <w:r w:rsidR="009C1792">
              <w:rPr>
                <w:rFonts w:eastAsia="Malgun Gothic"/>
                <w:lang w:val="en-US" w:eastAsia="ko-KR"/>
              </w:rPr>
              <w:t>.</w:t>
            </w:r>
          </w:p>
          <w:p w14:paraId="52042F38" w14:textId="77777777" w:rsidR="00BD01A7" w:rsidRPr="00BD01A7" w:rsidRDefault="00BD01A7" w:rsidP="007B3D7E">
            <w:pPr>
              <w:spacing w:after="0"/>
              <w:ind w:right="-99"/>
              <w:jc w:val="both"/>
              <w:rPr>
                <w:rFonts w:eastAsia="Malgun Gothic"/>
                <w:lang w:val="en-US" w:eastAsia="ko-KR"/>
              </w:rPr>
            </w:pPr>
          </w:p>
          <w:p w14:paraId="45D63087" w14:textId="77777777" w:rsidR="00BD01A7" w:rsidRPr="00BD01A7" w:rsidRDefault="00BD01A7" w:rsidP="007B3D7E">
            <w:pPr>
              <w:spacing w:after="0"/>
              <w:ind w:right="-99"/>
              <w:jc w:val="both"/>
              <w:rPr>
                <w:rFonts w:eastAsia="Malgun Gothic"/>
                <w:b/>
                <w:bCs/>
                <w:lang w:val="en-US" w:eastAsia="ko-KR"/>
              </w:rPr>
            </w:pPr>
            <w:r w:rsidRPr="00BD01A7">
              <w:rPr>
                <w:rFonts w:eastAsia="Malgun Gothic"/>
                <w:b/>
                <w:bCs/>
                <w:highlight w:val="green"/>
                <w:lang w:val="en-US" w:eastAsia="ko-KR"/>
              </w:rPr>
              <w:t>Agreement</w:t>
            </w:r>
            <w:r w:rsidRPr="00BD01A7">
              <w:rPr>
                <w:rFonts w:eastAsia="Malgun Gothic"/>
                <w:b/>
                <w:bCs/>
                <w:lang w:val="en-US" w:eastAsia="ko-KR"/>
              </w:rPr>
              <w:t xml:space="preserve"> (RAN1#118bis)</w:t>
            </w:r>
          </w:p>
          <w:p w14:paraId="451082B6" w14:textId="6D2B42A4" w:rsidR="00BD01A7" w:rsidRPr="00BD01A7" w:rsidRDefault="00BD01A7" w:rsidP="007B3D7E">
            <w:pPr>
              <w:spacing w:after="0"/>
              <w:ind w:right="-99"/>
              <w:jc w:val="both"/>
              <w:rPr>
                <w:rFonts w:eastAsia="Malgun Gothic"/>
                <w:lang w:val="en-US" w:eastAsia="ko-KR"/>
              </w:rPr>
            </w:pPr>
            <w:r w:rsidRPr="00BD01A7">
              <w:rPr>
                <w:rFonts w:eastAsia="Malgun Gothic"/>
                <w:lang w:val="en-US" w:eastAsia="ko-KR"/>
              </w:rPr>
              <w:t xml:space="preserve">For UL transmissions and DL receptions across SBFD symbols and non-SBFD symbols in different slots (each transmission/reception within a slot has either all SBFD or all non-SBFD symbols) for an SBFD aware UE, the SBFD-aware UE </w:t>
            </w:r>
            <w:proofErr w:type="gramStart"/>
            <w:r w:rsidRPr="00BD01A7">
              <w:rPr>
                <w:rFonts w:eastAsia="Malgun Gothic"/>
                <w:lang w:val="en-US" w:eastAsia="ko-KR"/>
              </w:rPr>
              <w:t>is provided</w:t>
            </w:r>
            <w:proofErr w:type="gramEnd"/>
            <w:r w:rsidRPr="00BD01A7">
              <w:rPr>
                <w:rFonts w:eastAsia="Malgun Gothic"/>
                <w:lang w:val="en-US" w:eastAsia="ko-KR"/>
              </w:rPr>
              <w:t xml:space="preserve"> with Configuration 1 or Configurat</w:t>
            </w:r>
            <w:r w:rsidR="009C1792">
              <w:rPr>
                <w:rFonts w:eastAsia="Malgun Gothic"/>
                <w:lang w:val="en-US" w:eastAsia="ko-KR"/>
              </w:rPr>
              <w:t>ion</w:t>
            </w:r>
            <w:r w:rsidRPr="00BD01A7">
              <w:rPr>
                <w:rFonts w:eastAsia="Malgun Gothic"/>
                <w:lang w:val="en-US" w:eastAsia="ko-KR"/>
              </w:rPr>
              <w:t xml:space="preserve"> 2 via RRC configuration. Select from the following options</w:t>
            </w:r>
            <w:r w:rsidR="009C1792">
              <w:rPr>
                <w:rFonts w:eastAsia="Malgun Gothic"/>
                <w:lang w:val="en-US" w:eastAsia="ko-KR"/>
              </w:rPr>
              <w:t>.</w:t>
            </w:r>
          </w:p>
          <w:p w14:paraId="257355E9" w14:textId="358F6B96" w:rsidR="00BD01A7" w:rsidRPr="00BD01A7" w:rsidRDefault="00BD01A7" w:rsidP="00162473">
            <w:pPr>
              <w:numPr>
                <w:ilvl w:val="0"/>
                <w:numId w:val="8"/>
              </w:numPr>
              <w:spacing w:after="0"/>
              <w:ind w:right="-99"/>
              <w:jc w:val="both"/>
              <w:rPr>
                <w:rFonts w:eastAsia="Malgun Gothic"/>
                <w:lang w:val="en-US" w:eastAsia="ko-KR"/>
              </w:rPr>
            </w:pPr>
            <w:r w:rsidRPr="00BD01A7">
              <w:rPr>
                <w:rFonts w:eastAsia="Malgun Gothic"/>
                <w:lang w:val="en-US" w:eastAsia="ko-KR"/>
              </w:rPr>
              <w:t xml:space="preserve">Option 1: SBFD-aware UE </w:t>
            </w:r>
            <w:proofErr w:type="gramStart"/>
            <w:r w:rsidRPr="00BD01A7">
              <w:rPr>
                <w:rFonts w:eastAsia="Malgun Gothic"/>
                <w:lang w:val="en-US" w:eastAsia="ko-KR"/>
              </w:rPr>
              <w:t>is configured</w:t>
            </w:r>
            <w:proofErr w:type="gramEnd"/>
            <w:r w:rsidRPr="00BD01A7">
              <w:rPr>
                <w:rFonts w:eastAsia="Malgun Gothic"/>
                <w:lang w:val="en-US" w:eastAsia="ko-KR"/>
              </w:rPr>
              <w:t xml:space="preserve"> with Configuration 1 or Configuration 2 on a per UE per serving cell basis</w:t>
            </w:r>
            <w:r>
              <w:rPr>
                <w:rFonts w:eastAsia="Malgun Gothic"/>
                <w:lang w:val="en-US" w:eastAsia="ko-KR"/>
              </w:rPr>
              <w:t>.</w:t>
            </w:r>
          </w:p>
          <w:p w14:paraId="54B3A4A9" w14:textId="5A1F30B5" w:rsidR="00BD01A7" w:rsidRPr="00BD01A7" w:rsidRDefault="00BD01A7" w:rsidP="00162473">
            <w:pPr>
              <w:numPr>
                <w:ilvl w:val="0"/>
                <w:numId w:val="8"/>
              </w:numPr>
              <w:spacing w:after="0"/>
              <w:ind w:right="-99"/>
              <w:jc w:val="both"/>
              <w:rPr>
                <w:rFonts w:eastAsia="Malgun Gothic"/>
                <w:lang w:val="en-US" w:eastAsia="ko-KR"/>
              </w:rPr>
            </w:pPr>
            <w:r w:rsidRPr="00BD01A7">
              <w:rPr>
                <w:rFonts w:eastAsia="Malgun Gothic"/>
                <w:lang w:val="en-US" w:eastAsia="ko-KR"/>
              </w:rPr>
              <w:t xml:space="preserve">Option 2: SBFD-aware UE </w:t>
            </w:r>
            <w:proofErr w:type="gramStart"/>
            <w:r w:rsidRPr="00BD01A7">
              <w:rPr>
                <w:rFonts w:eastAsia="Malgun Gothic"/>
                <w:lang w:val="en-US" w:eastAsia="ko-KR"/>
              </w:rPr>
              <w:t>is configured</w:t>
            </w:r>
            <w:proofErr w:type="gramEnd"/>
            <w:r w:rsidRPr="00BD01A7">
              <w:rPr>
                <w:rFonts w:eastAsia="Malgun Gothic"/>
                <w:lang w:val="en-US" w:eastAsia="ko-KR"/>
              </w:rPr>
              <w:t xml:space="preserve"> with Configuration 1 or Configuration 2 on a per UE per BWP per channel/signal basis</w:t>
            </w:r>
            <w:r>
              <w:rPr>
                <w:rFonts w:eastAsia="Malgun Gothic"/>
                <w:lang w:val="en-US" w:eastAsia="ko-KR"/>
              </w:rPr>
              <w:t>.</w:t>
            </w:r>
            <w:r w:rsidRPr="00BD01A7">
              <w:rPr>
                <w:rFonts w:eastAsia="Malgun Gothic"/>
                <w:lang w:val="en-US" w:eastAsia="ko-KR"/>
              </w:rPr>
              <w:t xml:space="preserve"> </w:t>
            </w:r>
          </w:p>
          <w:p w14:paraId="0AC0B925" w14:textId="46C603DF" w:rsidR="00BD01A7" w:rsidRPr="00BD01A7" w:rsidRDefault="00BD01A7" w:rsidP="00162473">
            <w:pPr>
              <w:numPr>
                <w:ilvl w:val="1"/>
                <w:numId w:val="8"/>
              </w:numPr>
              <w:spacing w:after="0"/>
              <w:ind w:right="-99"/>
              <w:jc w:val="both"/>
              <w:rPr>
                <w:rFonts w:eastAsia="Malgun Gothic"/>
                <w:lang w:val="en-US" w:eastAsia="ko-KR"/>
              </w:rPr>
            </w:pPr>
            <w:r w:rsidRPr="00BD01A7">
              <w:rPr>
                <w:rFonts w:eastAsia="Malgun Gothic"/>
                <w:lang w:val="en-US" w:eastAsia="ko-KR"/>
              </w:rPr>
              <w:t xml:space="preserve">Separate configurations for configured and dynamic transmission/receptions for a given channel/signal </w:t>
            </w:r>
            <w:proofErr w:type="gramStart"/>
            <w:r w:rsidRPr="00BD01A7">
              <w:rPr>
                <w:rFonts w:eastAsia="Malgun Gothic"/>
                <w:lang w:val="en-US" w:eastAsia="ko-KR"/>
              </w:rPr>
              <w:t>are not precluded</w:t>
            </w:r>
            <w:proofErr w:type="gramEnd"/>
            <w:r w:rsidRPr="00BD01A7">
              <w:rPr>
                <w:rFonts w:eastAsia="Malgun Gothic"/>
                <w:lang w:val="en-US" w:eastAsia="ko-KR"/>
              </w:rPr>
              <w:t>.</w:t>
            </w:r>
          </w:p>
          <w:p w14:paraId="1E8B7A70" w14:textId="799C7A13" w:rsidR="00BD01A7" w:rsidRPr="00BD01A7" w:rsidRDefault="00BD01A7" w:rsidP="00162473">
            <w:pPr>
              <w:numPr>
                <w:ilvl w:val="0"/>
                <w:numId w:val="8"/>
              </w:numPr>
              <w:spacing w:after="0"/>
              <w:ind w:right="-99"/>
              <w:jc w:val="both"/>
              <w:rPr>
                <w:rFonts w:eastAsia="Malgun Gothic"/>
                <w:lang w:val="en-US" w:eastAsia="ko-KR"/>
              </w:rPr>
            </w:pPr>
            <w:r w:rsidRPr="00BD01A7">
              <w:rPr>
                <w:rFonts w:eastAsia="Malgun Gothic"/>
                <w:lang w:val="en-US" w:eastAsia="ko-KR"/>
              </w:rPr>
              <w:t xml:space="preserve">Option 3: Configuration 1 or Configuration 2 is on a per cell basis. </w:t>
            </w:r>
          </w:p>
          <w:p w14:paraId="67E4E4CA" w14:textId="1D2EE2C7" w:rsidR="00BD01A7" w:rsidRPr="00BD01A7" w:rsidRDefault="00BD01A7" w:rsidP="00162473">
            <w:pPr>
              <w:numPr>
                <w:ilvl w:val="1"/>
                <w:numId w:val="8"/>
              </w:numPr>
              <w:spacing w:after="0"/>
              <w:ind w:right="-99"/>
              <w:jc w:val="both"/>
              <w:rPr>
                <w:rFonts w:eastAsia="Malgun Gothic"/>
                <w:lang w:val="en-US" w:eastAsia="ko-KR"/>
              </w:rPr>
            </w:pPr>
            <w:r w:rsidRPr="00BD01A7">
              <w:rPr>
                <w:rFonts w:eastAsia="Malgun Gothic"/>
                <w:lang w:val="en-US" w:eastAsia="ko-KR"/>
              </w:rPr>
              <w:t>No separate UE capabilities for Configuration 1 and 2.</w:t>
            </w:r>
          </w:p>
          <w:p w14:paraId="532A0BDF" w14:textId="77777777" w:rsidR="00BD01A7" w:rsidRPr="00BD01A7" w:rsidRDefault="00BD01A7" w:rsidP="007B3D7E">
            <w:pPr>
              <w:spacing w:after="0"/>
              <w:ind w:left="644" w:right="-99"/>
              <w:jc w:val="both"/>
              <w:rPr>
                <w:rFonts w:eastAsia="Malgun Gothic"/>
                <w:lang w:val="en-US" w:eastAsia="ko-KR"/>
              </w:rPr>
            </w:pPr>
          </w:p>
          <w:p w14:paraId="0F1658D5" w14:textId="77777777" w:rsidR="00BD01A7" w:rsidRPr="00BD01A7" w:rsidRDefault="00BD01A7" w:rsidP="007B3D7E">
            <w:pPr>
              <w:spacing w:after="0"/>
              <w:ind w:right="-99"/>
              <w:jc w:val="both"/>
              <w:rPr>
                <w:rFonts w:eastAsia="Malgun Gothic"/>
                <w:lang w:val="en-US" w:eastAsia="ko-KR"/>
              </w:rPr>
            </w:pPr>
            <w:r w:rsidRPr="00BD01A7">
              <w:rPr>
                <w:rFonts w:eastAsia="Malgun Gothic"/>
                <w:b/>
                <w:bCs/>
                <w:highlight w:val="green"/>
                <w:lang w:val="en-US" w:eastAsia="ko-KR"/>
              </w:rPr>
              <w:lastRenderedPageBreak/>
              <w:t>Agreement</w:t>
            </w:r>
            <w:r w:rsidRPr="00BD01A7">
              <w:rPr>
                <w:rFonts w:eastAsia="Malgun Gothic"/>
                <w:b/>
                <w:bCs/>
                <w:lang w:val="en-US" w:eastAsia="ko-KR"/>
              </w:rPr>
              <w:t xml:space="preserve"> (RAN1#118bis</w:t>
            </w:r>
            <w:r w:rsidRPr="00BD01A7">
              <w:rPr>
                <w:rFonts w:eastAsia="Malgun Gothic"/>
                <w:lang w:val="en-US" w:eastAsia="ko-KR"/>
              </w:rPr>
              <w:t>)</w:t>
            </w:r>
          </w:p>
          <w:p w14:paraId="71389F7D" w14:textId="77777777" w:rsidR="00BD01A7" w:rsidRDefault="00BD01A7" w:rsidP="007B3D7E">
            <w:pPr>
              <w:overflowPunct/>
              <w:autoSpaceDE/>
              <w:adjustRightInd/>
              <w:spacing w:after="0"/>
              <w:ind w:right="-99"/>
              <w:jc w:val="both"/>
              <w:rPr>
                <w:rFonts w:eastAsia="Malgun Gothic"/>
                <w:lang w:val="en-US" w:eastAsia="ko-KR"/>
              </w:rPr>
            </w:pPr>
            <w:r w:rsidRPr="00BD01A7">
              <w:rPr>
                <w:rFonts w:eastAsia="Malgun Gothic"/>
                <w:lang w:val="en-US" w:eastAsia="ko-KR"/>
              </w:rPr>
              <w:t xml:space="preserve">For a CSI report associated with periodic/semi-persistent CSI-RS, the valid symbol type for CSI derivation for periodic/semi-persistent CSI-RS resources for the CSI report </w:t>
            </w:r>
            <w:proofErr w:type="gramStart"/>
            <w:r w:rsidRPr="00BD01A7">
              <w:rPr>
                <w:rFonts w:eastAsia="Malgun Gothic"/>
                <w:lang w:val="en-US" w:eastAsia="ko-KR"/>
              </w:rPr>
              <w:t>is explicitly configured</w:t>
            </w:r>
            <w:proofErr w:type="gramEnd"/>
            <w:r w:rsidRPr="00BD01A7">
              <w:rPr>
                <w:rFonts w:eastAsia="Malgun Gothic"/>
                <w:lang w:val="en-US" w:eastAsia="ko-KR"/>
              </w:rPr>
              <w:t xml:space="preserve">. Only CSI-RS transmission occasions within the valid symbol types </w:t>
            </w:r>
            <w:proofErr w:type="gramStart"/>
            <w:r w:rsidRPr="00BD01A7">
              <w:rPr>
                <w:rFonts w:eastAsia="Malgun Gothic"/>
                <w:lang w:val="en-US" w:eastAsia="ko-KR"/>
              </w:rPr>
              <w:t>are used</w:t>
            </w:r>
            <w:proofErr w:type="gramEnd"/>
            <w:r w:rsidRPr="00BD01A7">
              <w:rPr>
                <w:rFonts w:eastAsia="Malgun Gothic"/>
                <w:lang w:val="en-US" w:eastAsia="ko-KR"/>
              </w:rPr>
              <w:t xml:space="preserve"> for CSI derivation.</w:t>
            </w:r>
          </w:p>
          <w:p w14:paraId="67C7A305" w14:textId="77777777" w:rsidR="007B3D7E" w:rsidRDefault="007B3D7E" w:rsidP="007B3D7E">
            <w:pPr>
              <w:overflowPunct/>
              <w:autoSpaceDE/>
              <w:adjustRightInd/>
              <w:spacing w:after="0"/>
              <w:ind w:right="-99"/>
              <w:jc w:val="both"/>
              <w:rPr>
                <w:rFonts w:eastAsia="Malgun Gothic"/>
                <w:lang w:val="en-US" w:eastAsia="ko-KR"/>
              </w:rPr>
            </w:pPr>
          </w:p>
          <w:p w14:paraId="6EA3EBDD" w14:textId="77777777" w:rsidR="007B3D7E" w:rsidRDefault="007B3D7E" w:rsidP="007B3D7E">
            <w:pPr>
              <w:spacing w:after="0"/>
            </w:pPr>
            <w:r>
              <w:rPr>
                <w:b/>
                <w:bCs/>
                <w:u w:val="single"/>
              </w:rPr>
              <w:t>Action</w:t>
            </w:r>
            <w:r>
              <w:t xml:space="preserve">: </w:t>
            </w:r>
          </w:p>
          <w:p w14:paraId="1A73635E" w14:textId="5DC28B80" w:rsidR="007B3D7E" w:rsidRPr="007B3D7E" w:rsidRDefault="007B3D7E" w:rsidP="007B3D7E">
            <w:pPr>
              <w:spacing w:after="0"/>
              <w:jc w:val="both"/>
              <w:rPr>
                <w:lang w:val="en-US"/>
              </w:rPr>
            </w:pPr>
            <w:r w:rsidRPr="007B3D7E">
              <w:rPr>
                <w:lang w:val="en-US"/>
              </w:rPr>
              <w:t xml:space="preserve">To define the appropriate requirements, RAN4 needs to understand from RAN1 perspective </w:t>
            </w:r>
            <w:bookmarkStart w:id="20" w:name="OLE_LINK441"/>
            <w:r w:rsidRPr="007B3D7E">
              <w:rPr>
                <w:lang w:val="en-US"/>
              </w:rPr>
              <w:t>whether the above agreement on resource configuration and/or reporting configuration apply to CSI-RS based L1-RSRP/SINR measurement and RLM/BFD/CBD measurement</w:t>
            </w:r>
            <w:bookmarkEnd w:id="20"/>
            <w:r w:rsidRPr="007B3D7E">
              <w:rPr>
                <w:lang w:val="en-US"/>
              </w:rPr>
              <w:t>.</w:t>
            </w:r>
          </w:p>
          <w:p w14:paraId="09D26A7C" w14:textId="675AAFA7" w:rsidR="007B3D7E" w:rsidRDefault="007B3D7E" w:rsidP="007B3D7E">
            <w:pPr>
              <w:overflowPunct/>
              <w:autoSpaceDE/>
              <w:adjustRightInd/>
              <w:spacing w:after="0"/>
              <w:ind w:right="-99"/>
              <w:jc w:val="both"/>
              <w:rPr>
                <w:rFonts w:eastAsia="Malgun Gothic"/>
                <w:lang w:val="en-US" w:eastAsia="ko-KR"/>
              </w:rPr>
            </w:pPr>
          </w:p>
        </w:tc>
      </w:tr>
    </w:tbl>
    <w:bookmarkEnd w:id="2"/>
    <w:bookmarkEnd w:id="19"/>
    <w:p w14:paraId="2D054B0D" w14:textId="159D5256" w:rsidR="00F27243" w:rsidRDefault="002B609D" w:rsidP="00D208DD">
      <w:pPr>
        <w:pStyle w:val="Heading1"/>
        <w:ind w:left="431" w:hanging="431"/>
        <w:jc w:val="both"/>
      </w:pPr>
      <w:r w:rsidRPr="006E75BF">
        <w:lastRenderedPageBreak/>
        <w:t>Discussion</w:t>
      </w:r>
    </w:p>
    <w:p w14:paraId="1D36309C" w14:textId="2630F1CF" w:rsidR="00D208DD" w:rsidRDefault="00D208DD" w:rsidP="00D208DD">
      <w:pPr>
        <w:jc w:val="both"/>
        <w:rPr>
          <w:sz w:val="22"/>
          <w:szCs w:val="22"/>
        </w:rPr>
      </w:pPr>
      <w:bookmarkStart w:id="21" w:name="OLE_LINK440"/>
      <w:r w:rsidRPr="00D208DD">
        <w:rPr>
          <w:b/>
          <w:bCs/>
          <w:sz w:val="22"/>
          <w:szCs w:val="22"/>
          <w:u w:val="single"/>
        </w:rPr>
        <w:t xml:space="preserve">Issue#1: </w:t>
      </w:r>
      <w:bookmarkStart w:id="22" w:name="OLE_LINK6"/>
      <w:r w:rsidRPr="00D208DD">
        <w:rPr>
          <w:b/>
          <w:bCs/>
          <w:sz w:val="22"/>
          <w:szCs w:val="22"/>
          <w:u w:val="single"/>
        </w:rPr>
        <w:t xml:space="preserve">Whether the agreement on </w:t>
      </w:r>
      <w:r w:rsidR="005560B2">
        <w:rPr>
          <w:b/>
          <w:bCs/>
          <w:sz w:val="22"/>
          <w:szCs w:val="22"/>
          <w:u w:val="single"/>
        </w:rPr>
        <w:t>C</w:t>
      </w:r>
      <w:r w:rsidRPr="00D208DD">
        <w:rPr>
          <w:b/>
          <w:bCs/>
          <w:sz w:val="22"/>
          <w:szCs w:val="22"/>
          <w:u w:val="single"/>
        </w:rPr>
        <w:t xml:space="preserve">ollision Case 2 </w:t>
      </w:r>
      <w:bookmarkStart w:id="23" w:name="OLE_LINK1"/>
      <w:r w:rsidRPr="00D208DD">
        <w:rPr>
          <w:b/>
          <w:bCs/>
          <w:sz w:val="22"/>
          <w:szCs w:val="22"/>
          <w:u w:val="single"/>
        </w:rPr>
        <w:t xml:space="preserve">includes </w:t>
      </w:r>
      <w:bookmarkStart w:id="24" w:name="OLE_LINK10"/>
      <w:r w:rsidRPr="00D208DD">
        <w:rPr>
          <w:b/>
          <w:bCs/>
          <w:sz w:val="22"/>
          <w:szCs w:val="22"/>
          <w:u w:val="single"/>
        </w:rPr>
        <w:t>CSI-RS resources used for L1-RSRP/SINR measurement and RLM/BFD/CBD measurement</w:t>
      </w:r>
      <w:bookmarkEnd w:id="22"/>
      <w:bookmarkEnd w:id="24"/>
      <w:r w:rsidRPr="00D208DD">
        <w:rPr>
          <w:sz w:val="22"/>
          <w:szCs w:val="22"/>
        </w:rPr>
        <w:t>.</w:t>
      </w:r>
    </w:p>
    <w:p w14:paraId="694DB2A9" w14:textId="77777777" w:rsidR="001D5DEC" w:rsidRDefault="001D5DEC" w:rsidP="005560B2">
      <w:pPr>
        <w:spacing w:after="0"/>
        <w:jc w:val="both"/>
      </w:pPr>
      <w:bookmarkStart w:id="25" w:name="OLE_LINK5"/>
      <w:bookmarkEnd w:id="21"/>
      <w:bookmarkEnd w:id="23"/>
      <w:r>
        <w:t xml:space="preserve">For Collision Case 2, RAN1 agreed to </w:t>
      </w:r>
      <w:r w:rsidRPr="001D5DEC">
        <w:t>“</w:t>
      </w:r>
      <w:r w:rsidRPr="00697578">
        <w:rPr>
          <w:b/>
          <w:bCs/>
          <w:i/>
          <w:iCs/>
          <w:u w:val="single"/>
        </w:rPr>
        <w:t>reuse the existing collision handling</w:t>
      </w:r>
      <w:r w:rsidRPr="001D5DEC">
        <w:rPr>
          <w:i/>
          <w:iCs/>
        </w:rPr>
        <w:t xml:space="preserve"> principles in </w:t>
      </w:r>
      <w:bookmarkStart w:id="26" w:name="OLE_LINK48"/>
      <w:r w:rsidRPr="001D5DEC">
        <w:rPr>
          <w:i/>
          <w:iCs/>
        </w:rPr>
        <w:t>NR for operation on flexible symbols on a single carrier in unpaired spectrum</w:t>
      </w:r>
      <w:bookmarkEnd w:id="26"/>
      <w:r w:rsidRPr="001D5DEC">
        <w:rPr>
          <w:i/>
          <w:iCs/>
        </w:rPr>
        <w:t xml:space="preserve">, </w:t>
      </w:r>
      <w:r w:rsidRPr="00697578">
        <w:rPr>
          <w:b/>
          <w:bCs/>
          <w:i/>
          <w:iCs/>
          <w:u w:val="single"/>
        </w:rPr>
        <w:t>i.e., UE does not receive DL channel/signal</w:t>
      </w:r>
      <w:r w:rsidRPr="001D5DEC">
        <w:t>.”</w:t>
      </w:r>
      <w:r>
        <w:t xml:space="preserve"> </w:t>
      </w:r>
    </w:p>
    <w:p w14:paraId="000C10EC" w14:textId="77777777" w:rsidR="001D5DEC" w:rsidRDefault="001D5DEC" w:rsidP="005560B2">
      <w:pPr>
        <w:spacing w:after="0"/>
        <w:jc w:val="both"/>
      </w:pPr>
    </w:p>
    <w:p w14:paraId="258652BD" w14:textId="65DAF5B4" w:rsidR="00AE7599" w:rsidRDefault="00697578" w:rsidP="001D5DEC">
      <w:pPr>
        <w:spacing w:after="0"/>
        <w:jc w:val="both"/>
      </w:pPr>
      <w:r>
        <w:t xml:space="preserve">The agreement </w:t>
      </w:r>
      <w:r w:rsidR="0098796C">
        <w:t>indicates reusing “</w:t>
      </w:r>
      <w:r w:rsidR="0098796C" w:rsidRPr="0098796C">
        <w:t>existing collision handling</w:t>
      </w:r>
      <w:r w:rsidR="0098796C">
        <w:t xml:space="preserve">”, and it </w:t>
      </w:r>
      <w:r w:rsidR="004343AF">
        <w:t>interprets</w:t>
      </w:r>
      <w:r w:rsidR="002F58BC">
        <w:t xml:space="preserve"> the</w:t>
      </w:r>
      <w:r w:rsidR="00322A6A">
        <w:t xml:space="preserve"> </w:t>
      </w:r>
      <w:r w:rsidR="002F58BC" w:rsidRPr="0098796C">
        <w:t>existing collision handling</w:t>
      </w:r>
      <w:r w:rsidR="00944E4D">
        <w:t xml:space="preserve"> </w:t>
      </w:r>
      <w:r w:rsidR="00322A6A">
        <w:t>as “</w:t>
      </w:r>
      <w:r w:rsidR="009061A3">
        <w:t xml:space="preserve">the </w:t>
      </w:r>
      <w:r w:rsidR="009061A3" w:rsidRPr="009061A3">
        <w:t>UE does not receive DL channel/signal</w:t>
      </w:r>
      <w:r w:rsidR="00322A6A">
        <w:t>”</w:t>
      </w:r>
      <w:r w:rsidR="009061A3">
        <w:t>.</w:t>
      </w:r>
      <w:r w:rsidR="00EA74DB">
        <w:t xml:space="preserve"> However, according to RAN1</w:t>
      </w:r>
      <w:r w:rsidR="00181A27">
        <w:t xml:space="preserve"> </w:t>
      </w:r>
      <w:r w:rsidR="00851F88">
        <w:t>and RAN4 specs,</w:t>
      </w:r>
      <w:r w:rsidR="006475FB">
        <w:t xml:space="preserve"> in some cases</w:t>
      </w:r>
      <w:r w:rsidR="00037704">
        <w:t xml:space="preserve">, the UE is expected to </w:t>
      </w:r>
      <w:r w:rsidR="00037704" w:rsidRPr="009061A3">
        <w:t>receive DL channel/</w:t>
      </w:r>
      <w:r w:rsidR="00181A27" w:rsidRPr="009061A3">
        <w:t>signal</w:t>
      </w:r>
      <w:r w:rsidR="00181A27">
        <w:t xml:space="preserve"> in such collision case. Thus, there is </w:t>
      </w:r>
      <w:r w:rsidR="00CE2661">
        <w:t xml:space="preserve">a </w:t>
      </w:r>
      <w:r w:rsidR="00884058">
        <w:t>contradiction</w:t>
      </w:r>
      <w:r w:rsidR="00181A27">
        <w:t xml:space="preserve"> between</w:t>
      </w:r>
      <w:r w:rsidR="00094B4D">
        <w:t xml:space="preserve"> </w:t>
      </w:r>
      <w:r w:rsidR="00B214BB">
        <w:t>the agreement’s</w:t>
      </w:r>
      <w:r w:rsidR="00094B4D">
        <w:t xml:space="preserve"> </w:t>
      </w:r>
      <w:r w:rsidR="00B214BB">
        <w:t xml:space="preserve">interpretation </w:t>
      </w:r>
      <w:r w:rsidR="0062433A">
        <w:t>of the</w:t>
      </w:r>
      <w:r w:rsidR="00B214BB">
        <w:t xml:space="preserve"> rules</w:t>
      </w:r>
      <w:r w:rsidR="0062433A">
        <w:t xml:space="preserve"> </w:t>
      </w:r>
      <w:r w:rsidR="0062433A">
        <w:t>(</w:t>
      </w:r>
      <w:r w:rsidR="0062433A" w:rsidRPr="00B214BB">
        <w:t xml:space="preserve">i.e., </w:t>
      </w:r>
      <w:r w:rsidR="0062433A" w:rsidRPr="0062433A">
        <w:rPr>
          <w:i/>
          <w:iCs/>
        </w:rPr>
        <w:t>UE does not receive DL channel/signal</w:t>
      </w:r>
      <w:r w:rsidR="0062433A">
        <w:t xml:space="preserve">) </w:t>
      </w:r>
      <w:r w:rsidR="00B214BB">
        <w:t xml:space="preserve">and the </w:t>
      </w:r>
      <w:r w:rsidR="005F0BA8">
        <w:t>actual</w:t>
      </w:r>
      <w:r w:rsidR="0062433A">
        <w:t xml:space="preserve"> </w:t>
      </w:r>
      <w:r w:rsidR="0062433A">
        <w:t>existing collision handling rules</w:t>
      </w:r>
      <w:r w:rsidR="00C92A18">
        <w:t xml:space="preserve"> </w:t>
      </w:r>
      <w:r w:rsidR="00C92A18">
        <w:t>(</w:t>
      </w:r>
      <w:r w:rsidR="00C92A18" w:rsidRPr="00B214BB">
        <w:t xml:space="preserve">i.e., </w:t>
      </w:r>
      <w:r w:rsidR="00C92A18" w:rsidRPr="0062433A">
        <w:rPr>
          <w:i/>
          <w:iCs/>
        </w:rPr>
        <w:t>UE receive</w:t>
      </w:r>
      <w:r w:rsidR="00C92A18">
        <w:rPr>
          <w:i/>
          <w:iCs/>
        </w:rPr>
        <w:t>s</w:t>
      </w:r>
      <w:r w:rsidR="00C92A18" w:rsidRPr="0062433A">
        <w:rPr>
          <w:i/>
          <w:iCs/>
        </w:rPr>
        <w:t xml:space="preserve"> DL channel/signal</w:t>
      </w:r>
      <w:r w:rsidR="00C92A18">
        <w:rPr>
          <w:i/>
          <w:iCs/>
        </w:rPr>
        <w:t xml:space="preserve"> in some scenarios</w:t>
      </w:r>
      <w:r w:rsidR="00C92A18">
        <w:t>)</w:t>
      </w:r>
      <w:r w:rsidR="005F0BA8">
        <w:t>.</w:t>
      </w:r>
    </w:p>
    <w:p w14:paraId="4489F261" w14:textId="77777777" w:rsidR="00E9703E" w:rsidRDefault="00E9703E" w:rsidP="001D5DEC">
      <w:pPr>
        <w:spacing w:after="0"/>
        <w:jc w:val="both"/>
      </w:pPr>
    </w:p>
    <w:p w14:paraId="50E0079D" w14:textId="6B49D277" w:rsidR="000D6544" w:rsidRPr="00AE728E" w:rsidRDefault="000D6544" w:rsidP="007D7BAA">
      <w:pPr>
        <w:pStyle w:val="ListParagraph"/>
        <w:numPr>
          <w:ilvl w:val="0"/>
          <w:numId w:val="18"/>
        </w:numPr>
        <w:jc w:val="both"/>
        <w:rPr>
          <w:b/>
          <w:bCs/>
          <w:i/>
          <w:iCs/>
          <w:sz w:val="20"/>
          <w:szCs w:val="20"/>
        </w:rPr>
      </w:pPr>
      <w:r w:rsidRPr="00AE728E">
        <w:rPr>
          <w:b/>
          <w:bCs/>
          <w:i/>
          <w:iCs/>
          <w:sz w:val="20"/>
          <w:szCs w:val="20"/>
        </w:rPr>
        <w:t>T</w:t>
      </w:r>
      <w:r w:rsidRPr="00AE728E">
        <w:rPr>
          <w:b/>
          <w:bCs/>
          <w:i/>
          <w:iCs/>
          <w:sz w:val="20"/>
          <w:szCs w:val="20"/>
        </w:rPr>
        <w:t xml:space="preserve">here is a contradiction between </w:t>
      </w:r>
      <w:r w:rsidRPr="00AE728E">
        <w:rPr>
          <w:b/>
          <w:bCs/>
          <w:i/>
          <w:iCs/>
          <w:sz w:val="20"/>
          <w:szCs w:val="20"/>
        </w:rPr>
        <w:t>RAN1</w:t>
      </w:r>
      <w:r w:rsidRPr="00AE728E">
        <w:rPr>
          <w:b/>
          <w:bCs/>
          <w:i/>
          <w:iCs/>
          <w:sz w:val="20"/>
          <w:szCs w:val="20"/>
        </w:rPr>
        <w:t xml:space="preserve"> agreement’s interpretation of the existing collision handling rules (</w:t>
      </w:r>
      <w:r w:rsidRPr="00AE728E">
        <w:rPr>
          <w:b/>
          <w:bCs/>
          <w:i/>
          <w:iCs/>
          <w:sz w:val="20"/>
          <w:szCs w:val="20"/>
        </w:rPr>
        <w:t>“</w:t>
      </w:r>
      <w:r w:rsidRPr="00AE728E">
        <w:rPr>
          <w:b/>
          <w:bCs/>
          <w:i/>
          <w:iCs/>
          <w:sz w:val="20"/>
          <w:szCs w:val="20"/>
        </w:rPr>
        <w:t>i.e., UE does not receive DL channel/signal</w:t>
      </w:r>
      <w:r w:rsidRPr="00AE728E">
        <w:rPr>
          <w:b/>
          <w:bCs/>
          <w:i/>
          <w:iCs/>
          <w:sz w:val="20"/>
          <w:szCs w:val="20"/>
        </w:rPr>
        <w:t>”</w:t>
      </w:r>
      <w:r w:rsidRPr="00AE728E">
        <w:rPr>
          <w:b/>
          <w:bCs/>
          <w:i/>
          <w:iCs/>
          <w:sz w:val="20"/>
          <w:szCs w:val="20"/>
        </w:rPr>
        <w:t>) and the actual existing collision handling rules (i.e., UE receives DL signal</w:t>
      </w:r>
      <w:r w:rsidR="007068AE" w:rsidRPr="00AE728E">
        <w:rPr>
          <w:b/>
          <w:bCs/>
          <w:i/>
          <w:iCs/>
          <w:sz w:val="20"/>
          <w:szCs w:val="20"/>
        </w:rPr>
        <w:t>s</w:t>
      </w:r>
      <w:r w:rsidRPr="00AE728E">
        <w:rPr>
          <w:b/>
          <w:bCs/>
          <w:i/>
          <w:iCs/>
          <w:sz w:val="20"/>
          <w:szCs w:val="20"/>
        </w:rPr>
        <w:t xml:space="preserve"> in some scenarios).</w:t>
      </w:r>
    </w:p>
    <w:p w14:paraId="7E9A8EC8" w14:textId="77777777" w:rsidR="000D6544" w:rsidRDefault="000D6544" w:rsidP="001D5DEC">
      <w:pPr>
        <w:spacing w:after="0"/>
        <w:jc w:val="both"/>
      </w:pPr>
    </w:p>
    <w:p w14:paraId="2C3E558B" w14:textId="5AC61FD9" w:rsidR="000E5D26" w:rsidRPr="001252E2" w:rsidRDefault="001252E2" w:rsidP="000E5D26">
      <w:pPr>
        <w:pStyle w:val="ListParagraph"/>
        <w:numPr>
          <w:ilvl w:val="0"/>
          <w:numId w:val="14"/>
        </w:numPr>
        <w:jc w:val="both"/>
        <w:textAlignment w:val="baseline"/>
        <w:rPr>
          <w:b/>
          <w:bCs/>
          <w:sz w:val="20"/>
          <w:szCs w:val="20"/>
        </w:rPr>
      </w:pPr>
      <w:r>
        <w:rPr>
          <w:b/>
          <w:bCs/>
          <w:i/>
          <w:iCs/>
          <w:sz w:val="20"/>
          <w:szCs w:val="20"/>
        </w:rPr>
        <w:t>Revise the following RAN1 by removing the highlighted text:</w:t>
      </w:r>
    </w:p>
    <w:tbl>
      <w:tblPr>
        <w:tblStyle w:val="TableGrid"/>
        <w:tblW w:w="8646" w:type="dxa"/>
        <w:tblInd w:w="988" w:type="dxa"/>
        <w:tblLook w:val="04A0" w:firstRow="1" w:lastRow="0" w:firstColumn="1" w:lastColumn="0" w:noHBand="0" w:noVBand="1"/>
      </w:tblPr>
      <w:tblGrid>
        <w:gridCol w:w="8646"/>
      </w:tblGrid>
      <w:tr w:rsidR="001252E2" w14:paraId="18D3BFD8" w14:textId="77777777" w:rsidTr="00B27BC9">
        <w:tc>
          <w:tcPr>
            <w:tcW w:w="8646" w:type="dxa"/>
          </w:tcPr>
          <w:p w14:paraId="0E738548" w14:textId="77777777" w:rsidR="001252E2" w:rsidRPr="001252E2" w:rsidRDefault="001252E2" w:rsidP="001252E2">
            <w:pPr>
              <w:spacing w:after="0"/>
              <w:jc w:val="both"/>
              <w:rPr>
                <w:b/>
                <w:bCs/>
              </w:rPr>
            </w:pPr>
            <w:r w:rsidRPr="001252E2">
              <w:rPr>
                <w:b/>
                <w:bCs/>
                <w:highlight w:val="green"/>
              </w:rPr>
              <w:t>Agreements</w:t>
            </w:r>
            <w:r w:rsidRPr="001252E2">
              <w:rPr>
                <w:b/>
                <w:bCs/>
              </w:rPr>
              <w:t xml:space="preserve"> (RAN1#116bis)</w:t>
            </w:r>
          </w:p>
          <w:p w14:paraId="00CCDD66" w14:textId="77777777" w:rsidR="001252E2" w:rsidRDefault="001252E2" w:rsidP="001252E2">
            <w:pPr>
              <w:spacing w:after="0"/>
              <w:jc w:val="both"/>
            </w:pPr>
            <w:r>
              <w:t xml:space="preserve">If link direction indication is not supported nor provided for a SBFD symbol, for collision Case 2 (semi-statically configured DL reception vs. dynamically scheduled UL transmission) in the SBFD symbol for SBFD-aware UEs, reuse the existing collision handling principles in NR for operation on flexible symbols on a single carrier in unpaired spectrum, </w:t>
            </w:r>
            <w:proofErr w:type="gramStart"/>
            <w:r w:rsidRPr="001252E2">
              <w:rPr>
                <w:highlight w:val="yellow"/>
              </w:rPr>
              <w:t>i.e.</w:t>
            </w:r>
            <w:proofErr w:type="gramEnd"/>
            <w:r w:rsidRPr="001252E2">
              <w:rPr>
                <w:highlight w:val="yellow"/>
              </w:rPr>
              <w:t xml:space="preserve"> UE does not receive DL channel/signal</w:t>
            </w:r>
            <w:r>
              <w:t>.</w:t>
            </w:r>
          </w:p>
          <w:p w14:paraId="4E56350C" w14:textId="77777777" w:rsidR="001252E2" w:rsidRDefault="001252E2" w:rsidP="001252E2">
            <w:pPr>
              <w:spacing w:after="0"/>
              <w:jc w:val="both"/>
            </w:pPr>
            <w:r>
              <w:t>•</w:t>
            </w:r>
            <w:r>
              <w:tab/>
              <w:t>The above does not imply link direction indication is supported</w:t>
            </w:r>
          </w:p>
          <w:p w14:paraId="247ADF42" w14:textId="0034230F" w:rsidR="001252E2" w:rsidRPr="001252E2" w:rsidRDefault="001252E2" w:rsidP="001252E2">
            <w:pPr>
              <w:spacing w:after="0"/>
              <w:jc w:val="both"/>
            </w:pPr>
            <w:r>
              <w:t>•</w:t>
            </w:r>
            <w:r>
              <w:tab/>
              <w:t>FFS on dynamically scheduled UL transmission with repetition</w:t>
            </w:r>
          </w:p>
        </w:tc>
      </w:tr>
    </w:tbl>
    <w:p w14:paraId="400AB480" w14:textId="77777777" w:rsidR="001252E2" w:rsidRPr="001252E2" w:rsidRDefault="001252E2" w:rsidP="001252E2">
      <w:pPr>
        <w:pStyle w:val="ListParagraph"/>
        <w:ind w:left="360"/>
        <w:jc w:val="both"/>
        <w:textAlignment w:val="baseline"/>
        <w:rPr>
          <w:b/>
          <w:bCs/>
          <w:sz w:val="20"/>
          <w:szCs w:val="20"/>
        </w:rPr>
      </w:pPr>
    </w:p>
    <w:p w14:paraId="2BCE32F6" w14:textId="34121EC8" w:rsidR="00F10B8A" w:rsidRPr="006A2425" w:rsidRDefault="00F10B8A" w:rsidP="00F10B8A">
      <w:pPr>
        <w:spacing w:after="120"/>
        <w:jc w:val="both"/>
        <w:rPr>
          <w:b/>
          <w:bCs/>
          <w:u w:val="single"/>
        </w:rPr>
      </w:pPr>
      <w:r w:rsidRPr="006A2425">
        <w:rPr>
          <w:b/>
          <w:bCs/>
          <w:u w:val="single"/>
        </w:rPr>
        <w:t>Serving</w:t>
      </w:r>
      <w:r>
        <w:rPr>
          <w:b/>
          <w:bCs/>
          <w:u w:val="single"/>
        </w:rPr>
        <w:t>-</w:t>
      </w:r>
      <w:r>
        <w:rPr>
          <w:b/>
          <w:bCs/>
          <w:u w:val="single"/>
        </w:rPr>
        <w:t>c</w:t>
      </w:r>
      <w:r w:rsidRPr="006A2425">
        <w:rPr>
          <w:b/>
          <w:bCs/>
          <w:u w:val="single"/>
        </w:rPr>
        <w:t xml:space="preserve">ell </w:t>
      </w:r>
      <w:r>
        <w:rPr>
          <w:b/>
          <w:bCs/>
          <w:u w:val="single"/>
        </w:rPr>
        <w:t>m</w:t>
      </w:r>
      <w:r w:rsidRPr="006A2425">
        <w:rPr>
          <w:b/>
          <w:bCs/>
          <w:u w:val="single"/>
        </w:rPr>
        <w:t>easurements L1-RSRP/SINR &amp; RLM/BFD/CBD</w:t>
      </w:r>
      <w:r>
        <w:rPr>
          <w:b/>
          <w:bCs/>
          <w:u w:val="single"/>
        </w:rPr>
        <w:t>:</w:t>
      </w:r>
    </w:p>
    <w:p w14:paraId="42800C75" w14:textId="77777777" w:rsidR="00C31A91" w:rsidRDefault="00E9703E" w:rsidP="00C31A91">
      <w:pPr>
        <w:spacing w:after="120"/>
        <w:jc w:val="both"/>
      </w:pPr>
      <w:r>
        <w:t>Ac</w:t>
      </w:r>
      <w:r w:rsidR="00242147">
        <w:t xml:space="preserve">cording to RAN1 specs, </w:t>
      </w:r>
      <w:r w:rsidR="00ED1EC4">
        <w:t>for the mentioned collision case,</w:t>
      </w:r>
      <w:r w:rsidR="0085230D">
        <w:t xml:space="preserve"> UL</w:t>
      </w:r>
      <w:r w:rsidR="009922DC">
        <w:t xml:space="preserve"> is prioritized over</w:t>
      </w:r>
      <w:r w:rsidR="00ED1EC4">
        <w:t xml:space="preserve"> </w:t>
      </w:r>
      <w:r w:rsidR="00242147">
        <w:t>serving-cell</w:t>
      </w:r>
      <w:r w:rsidR="00385F21">
        <w:t xml:space="preserve"> m</w:t>
      </w:r>
      <w:r w:rsidR="00385F21" w:rsidRPr="00385F21">
        <w:t>easurements</w:t>
      </w:r>
      <w:r w:rsidR="00385F21">
        <w:t xml:space="preserve"> </w:t>
      </w:r>
      <w:r w:rsidR="00385F21" w:rsidRPr="00385F21">
        <w:t>L1-RSRP/SINR &amp; RLM/BFD/CBD</w:t>
      </w:r>
      <w:r w:rsidR="009922DC">
        <w:t xml:space="preserve">. </w:t>
      </w:r>
      <w:r w:rsidR="00FD6A6D">
        <w:t xml:space="preserve">Also, RAN4 doesn’t define scheduling restrictions for </w:t>
      </w:r>
      <w:r w:rsidR="00A6404E">
        <w:t>serving-cell m</w:t>
      </w:r>
      <w:r w:rsidR="00A6404E" w:rsidRPr="00385F21">
        <w:t>easurements</w:t>
      </w:r>
      <w:r w:rsidR="00A6404E">
        <w:t xml:space="preserve"> </w:t>
      </w:r>
      <w:r w:rsidR="00A6404E" w:rsidRPr="00385F21">
        <w:t>L1-RSRP/SINR &amp; RLM/BFD/CBD</w:t>
      </w:r>
      <w:r w:rsidR="00A6404E">
        <w:t>.</w:t>
      </w:r>
      <w:r w:rsidR="00A6404E">
        <w:t xml:space="preserve"> Hence, existing </w:t>
      </w:r>
      <w:r w:rsidR="00A6404E">
        <w:t>collision handling rules</w:t>
      </w:r>
      <w:r w:rsidR="00A6404E">
        <w:t xml:space="preserve"> defines </w:t>
      </w:r>
      <w:r w:rsidR="00DA5D12">
        <w:t>UL is prioritized over serving-cell m</w:t>
      </w:r>
      <w:r w:rsidR="00DA5D12" w:rsidRPr="00385F21">
        <w:t>easurements</w:t>
      </w:r>
      <w:r w:rsidR="00DA5D12">
        <w:t xml:space="preserve"> </w:t>
      </w:r>
      <w:r w:rsidR="00DA5D12" w:rsidRPr="00385F21">
        <w:t>L1-RSRP/SINR &amp; RLM/BFD/CBD</w:t>
      </w:r>
      <w:r w:rsidR="00DA5D12">
        <w:t>.</w:t>
      </w:r>
    </w:p>
    <w:p w14:paraId="5313437A" w14:textId="1A0018D0" w:rsidR="00C31A91" w:rsidRDefault="00C31A91" w:rsidP="00C31A91">
      <w:pPr>
        <w:spacing w:after="0"/>
        <w:jc w:val="both"/>
      </w:pPr>
      <w:r>
        <w:t xml:space="preserve">Therefore, since RAN1 agreed to reuse existing specification, it can be concluded </w:t>
      </w:r>
      <w:r w:rsidR="00AF02E6">
        <w:t xml:space="preserve">that </w:t>
      </w:r>
      <w:r>
        <w:t xml:space="preserve">if semi-statically configured CSI-RS resources used for </w:t>
      </w:r>
      <w:r w:rsidR="006B1475">
        <w:t>“</w:t>
      </w:r>
      <w:r w:rsidR="006B1475">
        <w:t>serving-cell m</w:t>
      </w:r>
      <w:r w:rsidR="006B1475" w:rsidRPr="00385F21">
        <w:t>easurements</w:t>
      </w:r>
      <w:r w:rsidR="006B1475">
        <w:t xml:space="preserve"> </w:t>
      </w:r>
      <w:r w:rsidR="006B1475" w:rsidRPr="00385F21">
        <w:t>L1-RSRP/SINR &amp; RLM/BFD/CBD</w:t>
      </w:r>
      <w:r w:rsidR="006B1475">
        <w:t>”</w:t>
      </w:r>
      <w:r>
        <w:t xml:space="preserve"> collide with dynamically scheduled UL transmission in the SBFD symbols, </w:t>
      </w:r>
      <w:bookmarkStart w:id="27" w:name="_Hlk189839442"/>
      <w:r w:rsidRPr="00ED15FB">
        <w:rPr>
          <w:b/>
          <w:bCs/>
          <w:i/>
          <w:iCs/>
        </w:rPr>
        <w:t>UE should prioritize the UL transmission</w:t>
      </w:r>
      <w:bookmarkEnd w:id="27"/>
      <w:r>
        <w:t>.</w:t>
      </w:r>
    </w:p>
    <w:p w14:paraId="5476F062" w14:textId="77777777" w:rsidR="0045349E" w:rsidRDefault="0045349E" w:rsidP="001D5DEC">
      <w:pPr>
        <w:spacing w:after="0"/>
        <w:jc w:val="both"/>
      </w:pPr>
    </w:p>
    <w:tbl>
      <w:tblPr>
        <w:tblStyle w:val="TableGrid"/>
        <w:tblW w:w="9526" w:type="dxa"/>
        <w:jc w:val="center"/>
        <w:tblLook w:val="04A0" w:firstRow="1" w:lastRow="0" w:firstColumn="1" w:lastColumn="0" w:noHBand="0" w:noVBand="1"/>
      </w:tblPr>
      <w:tblGrid>
        <w:gridCol w:w="9526"/>
      </w:tblGrid>
      <w:tr w:rsidR="0045349E" w14:paraId="54AAF4BE" w14:textId="77777777" w:rsidTr="00C65D10">
        <w:trPr>
          <w:jc w:val="center"/>
        </w:trPr>
        <w:tc>
          <w:tcPr>
            <w:tcW w:w="9526" w:type="dxa"/>
            <w:tcBorders>
              <w:top w:val="single" w:sz="4" w:space="0" w:color="auto"/>
              <w:left w:val="single" w:sz="4" w:space="0" w:color="auto"/>
              <w:bottom w:val="single" w:sz="4" w:space="0" w:color="auto"/>
              <w:right w:val="single" w:sz="4" w:space="0" w:color="auto"/>
            </w:tcBorders>
          </w:tcPr>
          <w:p w14:paraId="5611914C" w14:textId="77777777" w:rsidR="0045349E" w:rsidRPr="004906DD" w:rsidRDefault="0045349E" w:rsidP="00296963">
            <w:pPr>
              <w:spacing w:after="0"/>
              <w:jc w:val="both"/>
              <w:rPr>
                <w:b/>
                <w:bCs/>
                <w:color w:val="000000"/>
                <w:sz w:val="18"/>
                <w:szCs w:val="18"/>
                <w:u w:val="single"/>
                <w:lang w:val="en-US" w:eastAsia="zh-CN"/>
              </w:rPr>
            </w:pPr>
            <w:r w:rsidRPr="004906DD">
              <w:rPr>
                <w:b/>
                <w:bCs/>
                <w:color w:val="000000"/>
                <w:sz w:val="18"/>
                <w:szCs w:val="18"/>
                <w:u w:val="single"/>
                <w:lang w:val="en-US" w:eastAsia="zh-CN"/>
              </w:rPr>
              <w:t>Clause 11.1 of 38.213</w:t>
            </w:r>
          </w:p>
          <w:p w14:paraId="099282A7" w14:textId="2D31F6B5" w:rsidR="0045349E" w:rsidRDefault="0045349E" w:rsidP="00296963">
            <w:pPr>
              <w:spacing w:after="0"/>
              <w:jc w:val="both"/>
              <w:rPr>
                <w:color w:val="000000"/>
                <w:lang w:val="en-US" w:eastAsia="zh-CN"/>
              </w:rPr>
            </w:pPr>
            <w:r w:rsidRPr="004906DD">
              <w:rPr>
                <w:color w:val="000000"/>
                <w:sz w:val="18"/>
                <w:szCs w:val="18"/>
                <w:lang w:val="en-US" w:eastAsia="zh-CN"/>
              </w:rPr>
              <w:t xml:space="preserve">“If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the UE cancels the CSI-RS reception in the set of symbols of the slot or cancels the PDSCH reception in the slot.” </w:t>
            </w:r>
          </w:p>
        </w:tc>
      </w:tr>
    </w:tbl>
    <w:p w14:paraId="3ED849C1" w14:textId="77777777" w:rsidR="0045349E" w:rsidRDefault="0045349E" w:rsidP="001D5DEC">
      <w:pPr>
        <w:spacing w:after="0"/>
        <w:jc w:val="both"/>
      </w:pPr>
    </w:p>
    <w:p w14:paraId="18425CD1" w14:textId="6D1FB1E2" w:rsidR="00F10B8A" w:rsidRDefault="00F10B8A" w:rsidP="00CE47C6">
      <w:pPr>
        <w:spacing w:after="120"/>
        <w:jc w:val="both"/>
      </w:pPr>
      <w:r>
        <w:rPr>
          <w:b/>
          <w:bCs/>
          <w:u w:val="single"/>
        </w:rPr>
        <w:t xml:space="preserve">L1-RSRP </w:t>
      </w:r>
      <w:r>
        <w:rPr>
          <w:b/>
          <w:bCs/>
          <w:u w:val="single"/>
        </w:rPr>
        <w:t>n</w:t>
      </w:r>
      <w:r>
        <w:rPr>
          <w:b/>
          <w:bCs/>
          <w:u w:val="single"/>
        </w:rPr>
        <w:t>eighbour</w:t>
      </w:r>
      <w:r>
        <w:rPr>
          <w:b/>
          <w:bCs/>
          <w:u w:val="single"/>
        </w:rPr>
        <w:t>-c</w:t>
      </w:r>
      <w:r>
        <w:rPr>
          <w:b/>
          <w:bCs/>
          <w:u w:val="single"/>
        </w:rPr>
        <w:t xml:space="preserve">ell </w:t>
      </w:r>
      <w:r>
        <w:rPr>
          <w:b/>
          <w:bCs/>
          <w:u w:val="single"/>
        </w:rPr>
        <w:t>m</w:t>
      </w:r>
      <w:r>
        <w:rPr>
          <w:b/>
          <w:bCs/>
          <w:u w:val="single"/>
        </w:rPr>
        <w:t>easurements</w:t>
      </w:r>
    </w:p>
    <w:p w14:paraId="6CD9F5B3" w14:textId="1183F3B1" w:rsidR="00CE47C6" w:rsidRDefault="00CE47C6" w:rsidP="00CE47C6">
      <w:pPr>
        <w:pStyle w:val="ListParagraph"/>
        <w:ind w:left="0"/>
        <w:jc w:val="both"/>
        <w:textAlignment w:val="baseline"/>
        <w:rPr>
          <w:sz w:val="20"/>
          <w:szCs w:val="20"/>
          <w:lang w:val="en-GB"/>
        </w:rPr>
      </w:pPr>
      <w:r w:rsidRPr="0080377E">
        <w:rPr>
          <w:sz w:val="20"/>
          <w:szCs w:val="20"/>
          <w:lang w:val="en-GB"/>
        </w:rPr>
        <w:t>For this case</w:t>
      </w:r>
      <w:r>
        <w:rPr>
          <w:sz w:val="20"/>
          <w:szCs w:val="20"/>
          <w:lang w:val="en-GB"/>
        </w:rPr>
        <w:t xml:space="preserve">, </w:t>
      </w:r>
      <w:r w:rsidRPr="0080377E">
        <w:rPr>
          <w:sz w:val="20"/>
          <w:szCs w:val="20"/>
        </w:rPr>
        <w:t>the existing collision handling rule</w:t>
      </w:r>
      <w:r>
        <w:rPr>
          <w:sz w:val="20"/>
          <w:szCs w:val="20"/>
        </w:rPr>
        <w:t xml:space="preserve"> is based on the applicability of scheduling restrictions for RRM measurements defined in RAN4 specification. </w:t>
      </w:r>
      <w:r w:rsidRPr="0080377E">
        <w:rPr>
          <w:sz w:val="20"/>
          <w:szCs w:val="20"/>
          <w:lang w:val="en-GB"/>
        </w:rPr>
        <w:t>When</w:t>
      </w:r>
      <w:r>
        <w:rPr>
          <w:sz w:val="20"/>
          <w:szCs w:val="20"/>
          <w:lang w:val="en-GB"/>
        </w:rPr>
        <w:t xml:space="preserve"> </w:t>
      </w:r>
      <w:r w:rsidRPr="0080377E">
        <w:rPr>
          <w:sz w:val="20"/>
          <w:szCs w:val="20"/>
          <w:lang w:val="en-GB"/>
        </w:rPr>
        <w:t xml:space="preserve">scheduling restrictions </w:t>
      </w:r>
      <w:r>
        <w:rPr>
          <w:sz w:val="20"/>
          <w:szCs w:val="20"/>
          <w:lang w:val="en-GB"/>
        </w:rPr>
        <w:t xml:space="preserve">for RRM measurement </w:t>
      </w:r>
      <w:r w:rsidRPr="0080377E">
        <w:rPr>
          <w:sz w:val="20"/>
          <w:szCs w:val="20"/>
          <w:lang w:val="en-GB"/>
        </w:rPr>
        <w:t xml:space="preserve">are not applicable for L1-RSRP </w:t>
      </w:r>
      <w:r>
        <w:rPr>
          <w:sz w:val="20"/>
          <w:szCs w:val="20"/>
          <w:lang w:val="en-GB"/>
        </w:rPr>
        <w:t>n</w:t>
      </w:r>
      <w:r w:rsidRPr="0080377E">
        <w:rPr>
          <w:sz w:val="20"/>
          <w:szCs w:val="20"/>
          <w:lang w:val="en-GB"/>
        </w:rPr>
        <w:t xml:space="preserve">eighbour </w:t>
      </w:r>
      <w:r>
        <w:rPr>
          <w:sz w:val="20"/>
          <w:szCs w:val="20"/>
          <w:lang w:val="en-GB"/>
        </w:rPr>
        <w:t>c</w:t>
      </w:r>
      <w:r w:rsidRPr="0080377E">
        <w:rPr>
          <w:sz w:val="20"/>
          <w:szCs w:val="20"/>
          <w:lang w:val="en-GB"/>
        </w:rPr>
        <w:t xml:space="preserve">ell </w:t>
      </w:r>
      <w:r>
        <w:rPr>
          <w:sz w:val="20"/>
          <w:szCs w:val="20"/>
          <w:lang w:val="en-GB"/>
        </w:rPr>
        <w:t>m</w:t>
      </w:r>
      <w:r w:rsidRPr="0080377E">
        <w:rPr>
          <w:sz w:val="20"/>
          <w:szCs w:val="20"/>
          <w:lang w:val="en-GB"/>
        </w:rPr>
        <w:t>easurements</w:t>
      </w:r>
      <w:r>
        <w:rPr>
          <w:sz w:val="20"/>
          <w:szCs w:val="20"/>
          <w:lang w:val="en-GB"/>
        </w:rPr>
        <w:t>, c</w:t>
      </w:r>
      <w:r w:rsidRPr="0080377E">
        <w:rPr>
          <w:sz w:val="20"/>
          <w:szCs w:val="20"/>
          <w:lang w:val="en-GB"/>
        </w:rPr>
        <w:t>ollision handling rule defined in RAN1 SPEC is applied, i.e., “</w:t>
      </w:r>
      <w:r w:rsidRPr="0080377E">
        <w:rPr>
          <w:b/>
          <w:bCs/>
          <w:i/>
          <w:iCs/>
          <w:sz w:val="20"/>
          <w:szCs w:val="20"/>
          <w:lang w:val="en-GB"/>
        </w:rPr>
        <w:t>UE is not required to perform RRM measurement</w:t>
      </w:r>
      <w:r w:rsidRPr="0080377E">
        <w:rPr>
          <w:sz w:val="20"/>
          <w:szCs w:val="20"/>
          <w:lang w:val="en-GB"/>
        </w:rPr>
        <w:t xml:space="preserve"> </w:t>
      </w:r>
      <w:r w:rsidRPr="00A96298">
        <w:rPr>
          <w:b/>
          <w:bCs/>
          <w:i/>
          <w:iCs/>
          <w:sz w:val="20"/>
          <w:szCs w:val="20"/>
          <w:lang w:val="en-GB"/>
        </w:rPr>
        <w:t>on the CSI-RS resources</w:t>
      </w:r>
      <w:r>
        <w:rPr>
          <w:sz w:val="20"/>
          <w:szCs w:val="20"/>
          <w:lang w:val="en-GB"/>
        </w:rPr>
        <w:t xml:space="preserve">” </w:t>
      </w:r>
      <w:r w:rsidRPr="0080377E">
        <w:rPr>
          <w:sz w:val="20"/>
          <w:szCs w:val="20"/>
          <w:lang w:val="en-GB"/>
        </w:rPr>
        <w:t>(UE prioritizes the UL Tx).</w:t>
      </w:r>
      <w:r>
        <w:rPr>
          <w:sz w:val="20"/>
          <w:szCs w:val="20"/>
          <w:lang w:val="en-GB"/>
        </w:rPr>
        <w:t xml:space="preserve"> On the other hand, </w:t>
      </w:r>
      <w:r>
        <w:rPr>
          <w:sz w:val="20"/>
          <w:szCs w:val="20"/>
        </w:rPr>
        <w:t>w</w:t>
      </w:r>
      <w:r w:rsidRPr="00A96298">
        <w:rPr>
          <w:sz w:val="20"/>
          <w:szCs w:val="20"/>
        </w:rPr>
        <w:t>hen scheduling restrictions for RRM measurement are applicable</w:t>
      </w:r>
      <w:r>
        <w:rPr>
          <w:sz w:val="20"/>
          <w:szCs w:val="20"/>
        </w:rPr>
        <w:t xml:space="preserve"> for</w:t>
      </w:r>
      <w:r w:rsidRPr="00A96298">
        <w:rPr>
          <w:sz w:val="20"/>
          <w:szCs w:val="20"/>
        </w:rPr>
        <w:t xml:space="preserve"> L1-RSRP </w:t>
      </w:r>
      <w:r>
        <w:rPr>
          <w:sz w:val="20"/>
          <w:szCs w:val="20"/>
        </w:rPr>
        <w:t>n</w:t>
      </w:r>
      <w:r w:rsidRPr="00A96298">
        <w:rPr>
          <w:sz w:val="20"/>
          <w:szCs w:val="20"/>
        </w:rPr>
        <w:t xml:space="preserve">eighbour </w:t>
      </w:r>
      <w:r>
        <w:rPr>
          <w:sz w:val="20"/>
          <w:szCs w:val="20"/>
        </w:rPr>
        <w:t>c</w:t>
      </w:r>
      <w:r w:rsidRPr="00A96298">
        <w:rPr>
          <w:sz w:val="20"/>
          <w:szCs w:val="20"/>
        </w:rPr>
        <w:t xml:space="preserve">ell </w:t>
      </w:r>
      <w:r>
        <w:rPr>
          <w:sz w:val="20"/>
          <w:szCs w:val="20"/>
        </w:rPr>
        <w:t>m</w:t>
      </w:r>
      <w:r w:rsidRPr="00A96298">
        <w:rPr>
          <w:sz w:val="20"/>
          <w:szCs w:val="20"/>
        </w:rPr>
        <w:t>easurements</w:t>
      </w:r>
      <w:r>
        <w:rPr>
          <w:sz w:val="20"/>
          <w:szCs w:val="20"/>
        </w:rPr>
        <w:t xml:space="preserve">, </w:t>
      </w:r>
      <w:r>
        <w:rPr>
          <w:sz w:val="20"/>
          <w:szCs w:val="20"/>
          <w:lang w:val="en-GB"/>
        </w:rPr>
        <w:t>s</w:t>
      </w:r>
      <w:r w:rsidRPr="00A96298">
        <w:rPr>
          <w:sz w:val="20"/>
          <w:szCs w:val="20"/>
          <w:lang w:val="en-GB"/>
        </w:rPr>
        <w:t xml:space="preserve">cheduling </w:t>
      </w:r>
      <w:r w:rsidRPr="00A96298">
        <w:rPr>
          <w:sz w:val="20"/>
          <w:szCs w:val="20"/>
          <w:lang w:val="en-GB"/>
        </w:rPr>
        <w:lastRenderedPageBreak/>
        <w:t>restriction defined in RAN4 SPEC is applied, i.e., “</w:t>
      </w:r>
      <w:r w:rsidR="00E1528C" w:rsidRPr="00E1528C">
        <w:rPr>
          <w:b/>
          <w:bCs/>
          <w:i/>
          <w:iCs/>
          <w:sz w:val="20"/>
          <w:szCs w:val="20"/>
          <w:lang w:val="en-GB"/>
        </w:rPr>
        <w:t>UE is not expected to transmit PUCCH/PUSCH/SRS</w:t>
      </w:r>
      <w:r w:rsidRPr="00A96298">
        <w:rPr>
          <w:sz w:val="20"/>
          <w:szCs w:val="20"/>
          <w:lang w:val="en-GB"/>
        </w:rPr>
        <w:t>”</w:t>
      </w:r>
      <w:r>
        <w:rPr>
          <w:sz w:val="20"/>
          <w:szCs w:val="20"/>
          <w:lang w:val="en-GB"/>
        </w:rPr>
        <w:t xml:space="preserve"> </w:t>
      </w:r>
      <w:r w:rsidRPr="00A96298">
        <w:rPr>
          <w:sz w:val="20"/>
          <w:szCs w:val="20"/>
          <w:lang w:val="en-GB"/>
        </w:rPr>
        <w:t xml:space="preserve">(UE prioritizes the </w:t>
      </w:r>
      <w:r>
        <w:rPr>
          <w:sz w:val="20"/>
          <w:szCs w:val="20"/>
          <w:lang w:val="en-GB"/>
        </w:rPr>
        <w:t xml:space="preserve">CSI-RS based </w:t>
      </w:r>
      <w:r w:rsidRPr="00A96298">
        <w:rPr>
          <w:sz w:val="20"/>
          <w:szCs w:val="20"/>
          <w:lang w:val="en-GB"/>
        </w:rPr>
        <w:t xml:space="preserve">L1-RSRP </w:t>
      </w:r>
      <w:r>
        <w:rPr>
          <w:sz w:val="20"/>
          <w:szCs w:val="20"/>
          <w:lang w:val="en-GB"/>
        </w:rPr>
        <w:t>n</w:t>
      </w:r>
      <w:r w:rsidRPr="00A96298">
        <w:rPr>
          <w:sz w:val="20"/>
          <w:szCs w:val="20"/>
          <w:lang w:val="en-GB"/>
        </w:rPr>
        <w:t>eighbour</w:t>
      </w:r>
      <w:r w:rsidR="00BE09ED">
        <w:rPr>
          <w:sz w:val="20"/>
          <w:szCs w:val="20"/>
          <w:lang w:val="en-GB"/>
        </w:rPr>
        <w:t>-</w:t>
      </w:r>
      <w:r>
        <w:rPr>
          <w:sz w:val="20"/>
          <w:szCs w:val="20"/>
          <w:lang w:val="en-GB"/>
        </w:rPr>
        <w:t>c</w:t>
      </w:r>
      <w:r w:rsidRPr="00A96298">
        <w:rPr>
          <w:sz w:val="20"/>
          <w:szCs w:val="20"/>
          <w:lang w:val="en-GB"/>
        </w:rPr>
        <w:t>ell measurement)</w:t>
      </w:r>
      <w:r>
        <w:rPr>
          <w:sz w:val="20"/>
          <w:szCs w:val="20"/>
          <w:lang w:val="en-GB"/>
        </w:rPr>
        <w:t xml:space="preserve">. </w:t>
      </w:r>
    </w:p>
    <w:p w14:paraId="2B9FF6B1" w14:textId="77777777" w:rsidR="00CE47C6" w:rsidRDefault="00CE47C6" w:rsidP="00D154A8">
      <w:pPr>
        <w:spacing w:after="0"/>
        <w:jc w:val="both"/>
      </w:pPr>
    </w:p>
    <w:tbl>
      <w:tblPr>
        <w:tblStyle w:val="TableGrid"/>
        <w:tblW w:w="9526" w:type="dxa"/>
        <w:jc w:val="center"/>
        <w:tblLook w:val="04A0" w:firstRow="1" w:lastRow="0" w:firstColumn="1" w:lastColumn="0" w:noHBand="0" w:noVBand="1"/>
      </w:tblPr>
      <w:tblGrid>
        <w:gridCol w:w="9526"/>
      </w:tblGrid>
      <w:tr w:rsidR="009C28DC" w14:paraId="1A51668D" w14:textId="77777777" w:rsidTr="00C65D10">
        <w:trPr>
          <w:jc w:val="center"/>
        </w:trPr>
        <w:tc>
          <w:tcPr>
            <w:tcW w:w="9526" w:type="dxa"/>
            <w:tcBorders>
              <w:top w:val="single" w:sz="4" w:space="0" w:color="auto"/>
              <w:left w:val="single" w:sz="4" w:space="0" w:color="auto"/>
              <w:bottom w:val="single" w:sz="4" w:space="0" w:color="auto"/>
              <w:right w:val="single" w:sz="4" w:space="0" w:color="auto"/>
            </w:tcBorders>
          </w:tcPr>
          <w:p w14:paraId="1908028F" w14:textId="77777777" w:rsidR="009C28DC" w:rsidRPr="004906DD" w:rsidRDefault="009C28DC">
            <w:pPr>
              <w:spacing w:after="0"/>
              <w:jc w:val="both"/>
              <w:rPr>
                <w:b/>
                <w:bCs/>
                <w:color w:val="000000"/>
                <w:sz w:val="18"/>
                <w:szCs w:val="18"/>
                <w:u w:val="single"/>
                <w:lang w:val="en-US" w:eastAsia="zh-CN"/>
              </w:rPr>
            </w:pPr>
            <w:bookmarkStart w:id="28" w:name="OLE_LINK7"/>
            <w:bookmarkStart w:id="29" w:name="OLE_LINK14"/>
            <w:bookmarkStart w:id="30" w:name="_Hlk189837714"/>
            <w:r w:rsidRPr="004906DD">
              <w:rPr>
                <w:b/>
                <w:bCs/>
                <w:color w:val="000000"/>
                <w:sz w:val="18"/>
                <w:szCs w:val="18"/>
                <w:u w:val="single"/>
                <w:lang w:val="en-US" w:eastAsia="zh-CN"/>
              </w:rPr>
              <w:t>Clause 11.1 of 38.213</w:t>
            </w:r>
          </w:p>
          <w:p w14:paraId="6356F712" w14:textId="77777777" w:rsidR="009C28DC" w:rsidRDefault="009C28DC">
            <w:pPr>
              <w:spacing w:after="0"/>
              <w:jc w:val="both"/>
              <w:rPr>
                <w:color w:val="000000"/>
                <w:lang w:val="en-US" w:eastAsia="zh-CN"/>
              </w:rPr>
            </w:pPr>
            <w:r w:rsidRPr="004906DD">
              <w:rPr>
                <w:color w:val="000000"/>
                <w:sz w:val="18"/>
                <w:szCs w:val="18"/>
                <w:lang w:val="en-US" w:eastAsia="zh-CN"/>
              </w:rPr>
              <w:t xml:space="preserve">“For unpaired spectrum operation for a UE on a cell in a frequency band of FR1, and when the scheduling restrictions due to RRM measurements [10, TS 38.133] are not applicable, if the UE detects a DCI format indicating to the UE to transmit in a set of symbols, the UE is not required to perform RRM measurements [10, TS 38.133] based on a SS/PBCH block or CSI-RS reception on a different cell in the frequency band if the SS/PBCH block or CSI-RS reception includes at least one symbol from the set of symbols.” </w:t>
            </w:r>
          </w:p>
        </w:tc>
        <w:bookmarkEnd w:id="28"/>
        <w:bookmarkEnd w:id="29"/>
      </w:tr>
      <w:bookmarkEnd w:id="30"/>
    </w:tbl>
    <w:p w14:paraId="09E87159" w14:textId="77777777" w:rsidR="006A2425" w:rsidRDefault="006A2425" w:rsidP="001D5DEC">
      <w:pPr>
        <w:spacing w:after="0"/>
        <w:jc w:val="both"/>
      </w:pPr>
    </w:p>
    <w:tbl>
      <w:tblPr>
        <w:tblStyle w:val="TableGrid"/>
        <w:tblW w:w="9526" w:type="dxa"/>
        <w:jc w:val="center"/>
        <w:tblLook w:val="04A0" w:firstRow="1" w:lastRow="0" w:firstColumn="1" w:lastColumn="0" w:noHBand="0" w:noVBand="1"/>
      </w:tblPr>
      <w:tblGrid>
        <w:gridCol w:w="9526"/>
      </w:tblGrid>
      <w:tr w:rsidR="000B1AC3" w14:paraId="71260E83" w14:textId="77777777" w:rsidTr="00C65D10">
        <w:trPr>
          <w:jc w:val="center"/>
        </w:trPr>
        <w:tc>
          <w:tcPr>
            <w:tcW w:w="9526" w:type="dxa"/>
            <w:tcBorders>
              <w:top w:val="single" w:sz="4" w:space="0" w:color="auto"/>
              <w:left w:val="single" w:sz="4" w:space="0" w:color="auto"/>
              <w:bottom w:val="single" w:sz="4" w:space="0" w:color="auto"/>
              <w:right w:val="single" w:sz="4" w:space="0" w:color="auto"/>
            </w:tcBorders>
          </w:tcPr>
          <w:p w14:paraId="5714C945" w14:textId="2970879C" w:rsidR="009E0904" w:rsidRPr="004906DD" w:rsidRDefault="009E0904" w:rsidP="00BE08CC">
            <w:pPr>
              <w:overflowPunct/>
              <w:spacing w:after="0"/>
              <w:jc w:val="both"/>
              <w:rPr>
                <w:b/>
                <w:sz w:val="18"/>
                <w:szCs w:val="18"/>
                <w:u w:val="single"/>
              </w:rPr>
            </w:pPr>
            <w:bookmarkStart w:id="31" w:name="OLE_LINK17"/>
            <w:bookmarkStart w:id="32" w:name="OLE_LINK26"/>
            <w:r w:rsidRPr="004906DD">
              <w:rPr>
                <w:b/>
                <w:color w:val="000000"/>
                <w:sz w:val="18"/>
                <w:szCs w:val="18"/>
                <w:u w:val="single"/>
                <w:lang w:val="en-US" w:eastAsia="zh-CN"/>
              </w:rPr>
              <w:t>Clause</w:t>
            </w:r>
            <w:r w:rsidRPr="004906DD">
              <w:rPr>
                <w:rFonts w:ascii="Arial" w:hAnsi="Arial" w:cs="Arial"/>
                <w:b/>
                <w:sz w:val="22"/>
                <w:szCs w:val="22"/>
                <w:u w:val="single"/>
              </w:rPr>
              <w:t xml:space="preserve"> </w:t>
            </w:r>
            <w:r w:rsidRPr="004906DD">
              <w:rPr>
                <w:b/>
                <w:sz w:val="18"/>
                <w:szCs w:val="18"/>
                <w:u w:val="single"/>
              </w:rPr>
              <w:t xml:space="preserve">9.14.7 </w:t>
            </w:r>
            <w:r w:rsidRPr="004906DD">
              <w:rPr>
                <w:b/>
                <w:color w:val="000000"/>
                <w:sz w:val="18"/>
                <w:szCs w:val="18"/>
                <w:u w:val="single"/>
                <w:lang w:val="en-US" w:eastAsia="zh-CN"/>
              </w:rPr>
              <w:t>of 38.</w:t>
            </w:r>
            <w:r w:rsidRPr="004906DD">
              <w:rPr>
                <w:b/>
                <w:bCs/>
                <w:color w:val="000000"/>
                <w:sz w:val="18"/>
                <w:szCs w:val="18"/>
                <w:u w:val="single"/>
                <w:lang w:val="en-US" w:eastAsia="zh-CN"/>
              </w:rPr>
              <w:t xml:space="preserve">133 </w:t>
            </w:r>
            <w:bookmarkEnd w:id="31"/>
            <w:r w:rsidRPr="004906DD">
              <w:rPr>
                <w:b/>
                <w:bCs/>
                <w:color w:val="000000"/>
                <w:sz w:val="18"/>
                <w:szCs w:val="18"/>
                <w:u w:val="single"/>
                <w:lang w:val="en-US" w:eastAsia="zh-CN"/>
              </w:rPr>
              <w:t>(</w:t>
            </w:r>
            <w:r w:rsidRPr="004906DD">
              <w:rPr>
                <w:b/>
                <w:sz w:val="18"/>
                <w:szCs w:val="18"/>
                <w:u w:val="single"/>
              </w:rPr>
              <w:t xml:space="preserve">Scheduling availability of UE </w:t>
            </w:r>
            <w:r w:rsidR="006D6B96" w:rsidRPr="004906DD">
              <w:rPr>
                <w:b/>
                <w:bCs/>
                <w:sz w:val="18"/>
                <w:szCs w:val="18"/>
                <w:u w:val="single"/>
              </w:rPr>
              <w:t>during</w:t>
            </w:r>
            <w:r w:rsidRPr="004906DD">
              <w:rPr>
                <w:b/>
                <w:sz w:val="18"/>
                <w:szCs w:val="18"/>
                <w:u w:val="single"/>
              </w:rPr>
              <w:t xml:space="preserve"> L1-RSRP </w:t>
            </w:r>
            <w:r w:rsidRPr="004906DD">
              <w:rPr>
                <w:b/>
                <w:bCs/>
                <w:sz w:val="18"/>
                <w:szCs w:val="18"/>
                <w:u w:val="single"/>
              </w:rPr>
              <w:t>mea</w:t>
            </w:r>
            <w:r w:rsidR="006D6B96" w:rsidRPr="004906DD">
              <w:rPr>
                <w:b/>
                <w:bCs/>
                <w:sz w:val="18"/>
                <w:szCs w:val="18"/>
                <w:u w:val="single"/>
              </w:rPr>
              <w:t>surements</w:t>
            </w:r>
            <w:r w:rsidR="003025F9" w:rsidRPr="004906DD">
              <w:rPr>
                <w:b/>
                <w:bCs/>
                <w:sz w:val="18"/>
                <w:szCs w:val="18"/>
                <w:u w:val="single"/>
              </w:rPr>
              <w:t>)</w:t>
            </w:r>
          </w:p>
          <w:bookmarkEnd w:id="32"/>
          <w:p w14:paraId="11B2E9E6" w14:textId="7FABE540" w:rsidR="00510DDC" w:rsidRPr="004906DD" w:rsidRDefault="00486542" w:rsidP="00BE08CC">
            <w:pPr>
              <w:overflowPunct/>
              <w:spacing w:after="0"/>
              <w:jc w:val="both"/>
              <w:rPr>
                <w:sz w:val="18"/>
                <w:szCs w:val="18"/>
              </w:rPr>
            </w:pPr>
            <w:r w:rsidRPr="004906DD">
              <w:rPr>
                <w:color w:val="000000"/>
                <w:sz w:val="18"/>
                <w:szCs w:val="18"/>
                <w:lang w:val="en-US" w:eastAsia="zh-CN"/>
              </w:rPr>
              <w:t>[</w:t>
            </w:r>
            <w:r w:rsidR="00A42415" w:rsidRPr="004906DD">
              <w:rPr>
                <w:color w:val="000000"/>
                <w:sz w:val="18"/>
                <w:szCs w:val="18"/>
                <w:lang w:val="en-US" w:eastAsia="zh-CN"/>
              </w:rPr>
              <w:t>Clause</w:t>
            </w:r>
            <w:r w:rsidR="00A42415" w:rsidRPr="004906DD">
              <w:rPr>
                <w:rFonts w:ascii="Arial" w:hAnsi="Arial" w:cs="Arial"/>
                <w:sz w:val="22"/>
                <w:szCs w:val="22"/>
                <w:lang w:val="en-US"/>
              </w:rPr>
              <w:t xml:space="preserve"> </w:t>
            </w:r>
            <w:r w:rsidR="00A42415" w:rsidRPr="004906DD">
              <w:rPr>
                <w:sz w:val="18"/>
                <w:szCs w:val="18"/>
              </w:rPr>
              <w:t>9.14.7.</w:t>
            </w:r>
            <w:r w:rsidR="00C20455" w:rsidRPr="004906DD">
              <w:rPr>
                <w:sz w:val="18"/>
                <w:szCs w:val="18"/>
              </w:rPr>
              <w:t xml:space="preserve">5 </w:t>
            </w:r>
            <w:r w:rsidRPr="004906DD">
              <w:rPr>
                <w:sz w:val="18"/>
                <w:szCs w:val="18"/>
              </w:rPr>
              <w:t xml:space="preserve">- </w:t>
            </w:r>
            <w:r w:rsidR="00A42415" w:rsidRPr="004906DD">
              <w:rPr>
                <w:sz w:val="18"/>
                <w:szCs w:val="18"/>
              </w:rPr>
              <w:t xml:space="preserve">Scheduling availability of UE </w:t>
            </w:r>
            <w:r w:rsidRPr="004906DD">
              <w:rPr>
                <w:sz w:val="18"/>
                <w:szCs w:val="18"/>
              </w:rPr>
              <w:t>performing</w:t>
            </w:r>
            <w:r w:rsidR="00A42415" w:rsidRPr="004906DD">
              <w:rPr>
                <w:sz w:val="18"/>
                <w:szCs w:val="18"/>
              </w:rPr>
              <w:t xml:space="preserve"> L1-RSRP </w:t>
            </w:r>
            <w:r w:rsidRPr="004906DD">
              <w:rPr>
                <w:sz w:val="18"/>
                <w:szCs w:val="18"/>
              </w:rPr>
              <w:t>measurement in TDD bands on FR1]</w:t>
            </w:r>
          </w:p>
          <w:p w14:paraId="11C9B954" w14:textId="77777777" w:rsidR="000F11E0" w:rsidRPr="004906DD" w:rsidRDefault="0080243E" w:rsidP="00BE08CC">
            <w:pPr>
              <w:overflowPunct/>
              <w:spacing w:after="0"/>
              <w:jc w:val="both"/>
              <w:rPr>
                <w:sz w:val="18"/>
                <w:szCs w:val="18"/>
              </w:rPr>
            </w:pPr>
            <w:r w:rsidRPr="004906DD">
              <w:rPr>
                <w:sz w:val="18"/>
                <w:szCs w:val="18"/>
              </w:rPr>
              <w:t>“</w:t>
            </w:r>
            <w:r w:rsidR="009E0904" w:rsidRPr="004906DD">
              <w:rPr>
                <w:sz w:val="18"/>
                <w:szCs w:val="18"/>
              </w:rPr>
              <w:t xml:space="preserve">When UE performs L1-RSRP measurement on </w:t>
            </w:r>
            <w:proofErr w:type="spellStart"/>
            <w:r w:rsidR="009E0904" w:rsidRPr="004906DD">
              <w:rPr>
                <w:sz w:val="18"/>
                <w:szCs w:val="18"/>
              </w:rPr>
              <w:t>neighbor</w:t>
            </w:r>
            <w:proofErr w:type="spellEnd"/>
            <w:r w:rsidR="009E0904" w:rsidRPr="004906DD">
              <w:rPr>
                <w:sz w:val="18"/>
                <w:szCs w:val="18"/>
              </w:rPr>
              <w:t xml:space="preserve"> cell in a TDD band, the following restrictions apply due to L1-RSRP measurement</w:t>
            </w:r>
            <w:r w:rsidR="000F11E0" w:rsidRPr="004906DD">
              <w:rPr>
                <w:sz w:val="18"/>
                <w:szCs w:val="18"/>
              </w:rPr>
              <w:t>.</w:t>
            </w:r>
          </w:p>
          <w:p w14:paraId="6B0EC461" w14:textId="4E360EB3" w:rsidR="009E0904" w:rsidRPr="004906DD" w:rsidRDefault="009E0904" w:rsidP="004906DD">
            <w:pPr>
              <w:pStyle w:val="ListParagraph"/>
              <w:numPr>
                <w:ilvl w:val="0"/>
                <w:numId w:val="17"/>
              </w:numPr>
              <w:spacing w:after="180"/>
              <w:ind w:left="714" w:hanging="357"/>
              <w:jc w:val="both"/>
              <w:rPr>
                <w:sz w:val="18"/>
                <w:szCs w:val="18"/>
              </w:rPr>
            </w:pPr>
            <w:r w:rsidRPr="004906DD">
              <w:rPr>
                <w:sz w:val="18"/>
                <w:szCs w:val="18"/>
              </w:rPr>
              <w:t>The UE is not expected to transmit PUCCH/PUSCH/SRS on the concerned OFDM symbols and restricted</w:t>
            </w:r>
            <w:r w:rsidR="000F63E2" w:rsidRPr="004906DD">
              <w:rPr>
                <w:sz w:val="18"/>
                <w:szCs w:val="18"/>
              </w:rPr>
              <w:t xml:space="preserve"> </w:t>
            </w:r>
            <w:r w:rsidRPr="004906DD">
              <w:rPr>
                <w:sz w:val="18"/>
                <w:szCs w:val="18"/>
              </w:rPr>
              <w:t>symbols may partially or fully overlap with UL symbols</w:t>
            </w:r>
            <w:r w:rsidR="00986101" w:rsidRPr="004906DD">
              <w:rPr>
                <w:sz w:val="18"/>
                <w:szCs w:val="18"/>
              </w:rPr>
              <w:t>”</w:t>
            </w:r>
          </w:p>
          <w:p w14:paraId="5B51AA6C" w14:textId="0FA103B1" w:rsidR="00486542" w:rsidRPr="004906DD" w:rsidRDefault="00486542" w:rsidP="00BE08CC">
            <w:pPr>
              <w:overflowPunct/>
              <w:spacing w:after="0"/>
              <w:jc w:val="both"/>
              <w:rPr>
                <w:b/>
                <w:sz w:val="18"/>
                <w:szCs w:val="18"/>
                <w:u w:val="single"/>
              </w:rPr>
            </w:pPr>
            <w:bookmarkStart w:id="33" w:name="OLE_LINK46"/>
            <w:r w:rsidRPr="004906DD">
              <w:rPr>
                <w:b/>
                <w:bCs/>
                <w:color w:val="000000"/>
                <w:sz w:val="18"/>
                <w:szCs w:val="18"/>
                <w:u w:val="single"/>
                <w:lang w:val="en-US" w:eastAsia="zh-CN"/>
              </w:rPr>
              <w:t>Clause</w:t>
            </w:r>
            <w:r w:rsidRPr="004906DD">
              <w:rPr>
                <w:b/>
                <w:bCs/>
                <w:sz w:val="18"/>
                <w:szCs w:val="18"/>
                <w:u w:val="single"/>
                <w:lang w:val="en-US"/>
              </w:rPr>
              <w:t xml:space="preserve"> </w:t>
            </w:r>
            <w:r w:rsidRPr="004906DD">
              <w:rPr>
                <w:b/>
                <w:bCs/>
                <w:sz w:val="18"/>
                <w:szCs w:val="18"/>
                <w:u w:val="single"/>
              </w:rPr>
              <w:t xml:space="preserve">9.15.6.3 </w:t>
            </w:r>
            <w:r w:rsidRPr="004906DD">
              <w:rPr>
                <w:b/>
                <w:bCs/>
                <w:color w:val="000000"/>
                <w:sz w:val="18"/>
                <w:szCs w:val="18"/>
                <w:u w:val="single"/>
                <w:lang w:val="en-US" w:eastAsia="zh-CN"/>
              </w:rPr>
              <w:t>of 38.133 (</w:t>
            </w:r>
            <w:r w:rsidRPr="004906DD">
              <w:rPr>
                <w:b/>
                <w:bCs/>
                <w:sz w:val="18"/>
                <w:szCs w:val="18"/>
                <w:u w:val="single"/>
              </w:rPr>
              <w:t xml:space="preserve">Scheduling availability of UE </w:t>
            </w:r>
            <w:r w:rsidR="00544BF3" w:rsidRPr="004906DD">
              <w:rPr>
                <w:b/>
                <w:bCs/>
                <w:sz w:val="18"/>
                <w:szCs w:val="18"/>
                <w:u w:val="single"/>
              </w:rPr>
              <w:t>during inter</w:t>
            </w:r>
            <w:r w:rsidR="00FF2C8A" w:rsidRPr="004906DD">
              <w:rPr>
                <w:b/>
                <w:bCs/>
                <w:sz w:val="18"/>
                <w:szCs w:val="18"/>
                <w:u w:val="single"/>
              </w:rPr>
              <w:t>-frequency</w:t>
            </w:r>
            <w:r w:rsidRPr="004906DD">
              <w:rPr>
                <w:b/>
                <w:bCs/>
                <w:sz w:val="18"/>
                <w:szCs w:val="18"/>
                <w:u w:val="single"/>
              </w:rPr>
              <w:t xml:space="preserve"> L1-RSRP measurement)</w:t>
            </w:r>
          </w:p>
          <w:p w14:paraId="647EBAF4" w14:textId="544D66E9" w:rsidR="00054902" w:rsidRPr="004906DD" w:rsidRDefault="008076E4" w:rsidP="00BE08CC">
            <w:pPr>
              <w:overflowPunct/>
              <w:spacing w:after="0"/>
              <w:jc w:val="both"/>
              <w:rPr>
                <w:sz w:val="18"/>
                <w:szCs w:val="18"/>
              </w:rPr>
            </w:pPr>
            <w:r w:rsidRPr="004906DD">
              <w:rPr>
                <w:color w:val="000000"/>
                <w:sz w:val="18"/>
                <w:szCs w:val="18"/>
                <w:lang w:val="en-US" w:eastAsia="zh-CN"/>
              </w:rPr>
              <w:t>[</w:t>
            </w:r>
            <w:r w:rsidR="006E1FB4" w:rsidRPr="004906DD">
              <w:rPr>
                <w:color w:val="000000"/>
                <w:sz w:val="18"/>
                <w:szCs w:val="18"/>
                <w:lang w:val="en-US" w:eastAsia="zh-CN"/>
              </w:rPr>
              <w:t>Clause</w:t>
            </w:r>
            <w:r w:rsidR="006E1FB4" w:rsidRPr="004906DD">
              <w:rPr>
                <w:sz w:val="18"/>
                <w:szCs w:val="18"/>
              </w:rPr>
              <w:t xml:space="preserve"> </w:t>
            </w:r>
            <w:r w:rsidR="00054902" w:rsidRPr="004906DD">
              <w:rPr>
                <w:sz w:val="18"/>
                <w:szCs w:val="18"/>
              </w:rPr>
              <w:t xml:space="preserve">9.15.6.3.5 </w:t>
            </w:r>
            <w:bookmarkStart w:id="34" w:name="OLE_LINK31"/>
            <w:r w:rsidRPr="004906DD">
              <w:rPr>
                <w:sz w:val="18"/>
                <w:szCs w:val="18"/>
              </w:rPr>
              <w:t xml:space="preserve">- </w:t>
            </w:r>
            <w:r w:rsidR="00054902" w:rsidRPr="004906DD">
              <w:rPr>
                <w:sz w:val="18"/>
                <w:szCs w:val="18"/>
              </w:rPr>
              <w:t>Scheduling availability of UE performing L1-RSRP measurement in TDD bands</w:t>
            </w:r>
            <w:r w:rsidR="006E1FB4" w:rsidRPr="004906DD">
              <w:rPr>
                <w:sz w:val="18"/>
                <w:szCs w:val="18"/>
              </w:rPr>
              <w:t xml:space="preserve"> </w:t>
            </w:r>
            <w:r w:rsidR="00054902" w:rsidRPr="004906DD">
              <w:rPr>
                <w:sz w:val="18"/>
                <w:szCs w:val="18"/>
              </w:rPr>
              <w:t>on FR1</w:t>
            </w:r>
            <w:r w:rsidRPr="004906DD">
              <w:rPr>
                <w:sz w:val="18"/>
                <w:szCs w:val="18"/>
              </w:rPr>
              <w:t>]</w:t>
            </w:r>
            <w:bookmarkEnd w:id="34"/>
          </w:p>
          <w:bookmarkEnd w:id="33"/>
          <w:p w14:paraId="2EB65298" w14:textId="69CBC5DE" w:rsidR="00054902" w:rsidRPr="004906DD" w:rsidRDefault="008076E4" w:rsidP="00BE08CC">
            <w:pPr>
              <w:overflowPunct/>
              <w:spacing w:after="0"/>
              <w:jc w:val="both"/>
              <w:rPr>
                <w:sz w:val="18"/>
                <w:szCs w:val="18"/>
              </w:rPr>
            </w:pPr>
            <w:r w:rsidRPr="004906DD">
              <w:rPr>
                <w:sz w:val="18"/>
                <w:szCs w:val="18"/>
              </w:rPr>
              <w:t>“</w:t>
            </w:r>
            <w:r w:rsidR="00054902" w:rsidRPr="004906DD">
              <w:rPr>
                <w:sz w:val="18"/>
                <w:szCs w:val="18"/>
              </w:rPr>
              <w:t xml:space="preserve">When UE performs L1-RSRP measurement on </w:t>
            </w:r>
            <w:proofErr w:type="spellStart"/>
            <w:r w:rsidR="00054902" w:rsidRPr="004906DD">
              <w:rPr>
                <w:sz w:val="18"/>
                <w:szCs w:val="18"/>
              </w:rPr>
              <w:t>neighbor</w:t>
            </w:r>
            <w:proofErr w:type="spellEnd"/>
            <w:r w:rsidR="00054902" w:rsidRPr="004906DD">
              <w:rPr>
                <w:sz w:val="18"/>
                <w:szCs w:val="18"/>
              </w:rPr>
              <w:t xml:space="preserve"> cell in a TDD band, the following restrictions apply due to L1-RSRP measurement</w:t>
            </w:r>
            <w:r w:rsidR="006E1FB4" w:rsidRPr="004906DD">
              <w:rPr>
                <w:sz w:val="18"/>
                <w:szCs w:val="18"/>
              </w:rPr>
              <w:t>.</w:t>
            </w:r>
          </w:p>
          <w:p w14:paraId="2638EE98" w14:textId="603B4FB7" w:rsidR="000B1AC3" w:rsidRPr="00054902" w:rsidRDefault="006E1FB4" w:rsidP="00986101">
            <w:pPr>
              <w:pStyle w:val="ListParagraph"/>
              <w:numPr>
                <w:ilvl w:val="0"/>
                <w:numId w:val="17"/>
              </w:numPr>
              <w:jc w:val="both"/>
            </w:pPr>
            <w:r w:rsidRPr="004906DD">
              <w:rPr>
                <w:sz w:val="18"/>
                <w:szCs w:val="18"/>
              </w:rPr>
              <w:t>The UE is not expected to transmit PUCCH/PUSCH/SRS on the concerned OFDM symbols and restricted</w:t>
            </w:r>
            <w:r w:rsidR="00BE08CC" w:rsidRPr="004906DD">
              <w:rPr>
                <w:sz w:val="18"/>
                <w:szCs w:val="18"/>
              </w:rPr>
              <w:t xml:space="preserve"> </w:t>
            </w:r>
            <w:r w:rsidRPr="004906DD">
              <w:rPr>
                <w:sz w:val="18"/>
                <w:szCs w:val="18"/>
              </w:rPr>
              <w:t>symbols may partially or fully overlap with UL symbols</w:t>
            </w:r>
            <w:r w:rsidR="00986101" w:rsidRPr="004906DD">
              <w:rPr>
                <w:sz w:val="18"/>
                <w:szCs w:val="18"/>
              </w:rPr>
              <w:t>”</w:t>
            </w:r>
          </w:p>
        </w:tc>
      </w:tr>
    </w:tbl>
    <w:p w14:paraId="5DBADF21" w14:textId="77777777" w:rsidR="000B1AC3" w:rsidRDefault="000B1AC3" w:rsidP="001D5DEC">
      <w:pPr>
        <w:spacing w:after="0"/>
        <w:jc w:val="both"/>
      </w:pPr>
    </w:p>
    <w:bookmarkEnd w:id="25"/>
    <w:p w14:paraId="3B1BF117" w14:textId="57DD894A" w:rsidR="00F613C9" w:rsidRDefault="007D7BAA" w:rsidP="007D7BAA">
      <w:pPr>
        <w:pStyle w:val="ListParagraph"/>
        <w:numPr>
          <w:ilvl w:val="0"/>
          <w:numId w:val="18"/>
        </w:numPr>
        <w:jc w:val="both"/>
        <w:rPr>
          <w:b/>
          <w:bCs/>
          <w:i/>
          <w:iCs/>
          <w:sz w:val="20"/>
          <w:szCs w:val="20"/>
        </w:rPr>
      </w:pPr>
      <w:r w:rsidRPr="007D7BAA">
        <w:rPr>
          <w:b/>
          <w:bCs/>
          <w:i/>
          <w:iCs/>
          <w:sz w:val="20"/>
          <w:szCs w:val="20"/>
        </w:rPr>
        <w:t>For Collision Case 2</w:t>
      </w:r>
      <w:r>
        <w:rPr>
          <w:b/>
          <w:bCs/>
          <w:i/>
          <w:iCs/>
          <w:sz w:val="20"/>
          <w:szCs w:val="20"/>
        </w:rPr>
        <w:t xml:space="preserve">, the existing </w:t>
      </w:r>
      <w:r w:rsidR="002A2490">
        <w:rPr>
          <w:b/>
          <w:bCs/>
          <w:i/>
          <w:iCs/>
          <w:sz w:val="20"/>
          <w:szCs w:val="20"/>
        </w:rPr>
        <w:t>collision handing rul</w:t>
      </w:r>
      <w:r w:rsidR="00A71901">
        <w:rPr>
          <w:b/>
          <w:bCs/>
          <w:i/>
          <w:iCs/>
          <w:sz w:val="20"/>
          <w:szCs w:val="20"/>
        </w:rPr>
        <w:t>es in RAN1/RAN4 are as follo</w:t>
      </w:r>
      <w:r w:rsidR="00256628">
        <w:rPr>
          <w:b/>
          <w:bCs/>
          <w:i/>
          <w:iCs/>
          <w:sz w:val="20"/>
          <w:szCs w:val="20"/>
        </w:rPr>
        <w:t>ws;</w:t>
      </w:r>
    </w:p>
    <w:p w14:paraId="44DFA781" w14:textId="27D310AE" w:rsidR="007D7BAA" w:rsidRDefault="00F92533" w:rsidP="00F92533">
      <w:pPr>
        <w:pStyle w:val="ListParagraph"/>
        <w:numPr>
          <w:ilvl w:val="0"/>
          <w:numId w:val="19"/>
        </w:numPr>
        <w:jc w:val="both"/>
        <w:rPr>
          <w:b/>
          <w:bCs/>
          <w:i/>
          <w:iCs/>
          <w:sz w:val="20"/>
          <w:szCs w:val="20"/>
        </w:rPr>
      </w:pPr>
      <w:r w:rsidRPr="00F92533">
        <w:rPr>
          <w:b/>
          <w:bCs/>
          <w:i/>
          <w:iCs/>
          <w:sz w:val="20"/>
          <w:szCs w:val="20"/>
        </w:rPr>
        <w:t>Serving-cell measurements L1-RSRP/SINR &amp; RLM/BFD/CBD</w:t>
      </w:r>
      <w:r w:rsidR="00645F73">
        <w:rPr>
          <w:b/>
          <w:bCs/>
          <w:i/>
          <w:iCs/>
          <w:sz w:val="20"/>
          <w:szCs w:val="20"/>
        </w:rPr>
        <w:t xml:space="preserve">: the </w:t>
      </w:r>
      <w:r w:rsidR="00645F73" w:rsidRPr="00645F73">
        <w:rPr>
          <w:b/>
          <w:bCs/>
          <w:i/>
          <w:iCs/>
          <w:sz w:val="20"/>
          <w:szCs w:val="20"/>
        </w:rPr>
        <w:t>UE should prioritize the UL transmission</w:t>
      </w:r>
      <w:r w:rsidR="00645F73">
        <w:rPr>
          <w:b/>
          <w:bCs/>
          <w:i/>
          <w:iCs/>
          <w:sz w:val="20"/>
          <w:szCs w:val="20"/>
        </w:rPr>
        <w:t>.</w:t>
      </w:r>
    </w:p>
    <w:p w14:paraId="55E62FBA" w14:textId="1A3388CE" w:rsidR="00645F73" w:rsidRPr="00AE728E" w:rsidRDefault="00645F73" w:rsidP="00F92533">
      <w:pPr>
        <w:pStyle w:val="ListParagraph"/>
        <w:numPr>
          <w:ilvl w:val="0"/>
          <w:numId w:val="19"/>
        </w:numPr>
        <w:jc w:val="both"/>
        <w:rPr>
          <w:b/>
          <w:bCs/>
          <w:i/>
          <w:iCs/>
          <w:sz w:val="20"/>
          <w:szCs w:val="20"/>
        </w:rPr>
      </w:pPr>
      <w:r w:rsidRPr="00645F73">
        <w:rPr>
          <w:b/>
          <w:bCs/>
          <w:i/>
          <w:iCs/>
          <w:sz w:val="20"/>
          <w:szCs w:val="20"/>
        </w:rPr>
        <w:t>L1-RSRP neighbour-cell measurements</w:t>
      </w:r>
      <w:r>
        <w:rPr>
          <w:b/>
          <w:bCs/>
          <w:i/>
          <w:iCs/>
          <w:sz w:val="20"/>
          <w:szCs w:val="20"/>
        </w:rPr>
        <w:t xml:space="preserve">: </w:t>
      </w:r>
      <w:r w:rsidR="00FB6A6A">
        <w:rPr>
          <w:b/>
          <w:bCs/>
          <w:i/>
          <w:iCs/>
          <w:sz w:val="20"/>
          <w:szCs w:val="20"/>
        </w:rPr>
        <w:t>when</w:t>
      </w:r>
      <w:r>
        <w:rPr>
          <w:b/>
          <w:bCs/>
          <w:i/>
          <w:iCs/>
          <w:sz w:val="20"/>
          <w:szCs w:val="20"/>
        </w:rPr>
        <w:t xml:space="preserve"> </w:t>
      </w:r>
      <w:r w:rsidRPr="00645F73">
        <w:rPr>
          <w:b/>
          <w:bCs/>
          <w:i/>
          <w:iCs/>
          <w:sz w:val="20"/>
          <w:szCs w:val="20"/>
        </w:rPr>
        <w:t>the scheduling restrictions due to RRM measurements [10, TS 38.133] are</w:t>
      </w:r>
      <w:r>
        <w:rPr>
          <w:b/>
          <w:bCs/>
          <w:i/>
          <w:iCs/>
          <w:sz w:val="20"/>
          <w:szCs w:val="20"/>
        </w:rPr>
        <w:t xml:space="preserve"> not applicable, </w:t>
      </w:r>
      <w:r>
        <w:rPr>
          <w:b/>
          <w:bCs/>
          <w:i/>
          <w:iCs/>
          <w:sz w:val="20"/>
          <w:szCs w:val="20"/>
        </w:rPr>
        <w:t xml:space="preserve">the </w:t>
      </w:r>
      <w:r w:rsidRPr="00645F73">
        <w:rPr>
          <w:b/>
          <w:bCs/>
          <w:i/>
          <w:iCs/>
          <w:sz w:val="20"/>
          <w:szCs w:val="20"/>
        </w:rPr>
        <w:t>UE should prioritize the UL transmission</w:t>
      </w:r>
      <w:r>
        <w:rPr>
          <w:b/>
          <w:bCs/>
          <w:i/>
          <w:iCs/>
          <w:sz w:val="20"/>
          <w:szCs w:val="20"/>
        </w:rPr>
        <w:t>.</w:t>
      </w:r>
      <w:r w:rsidR="00FB6A6A">
        <w:rPr>
          <w:b/>
          <w:bCs/>
          <w:i/>
          <w:iCs/>
          <w:sz w:val="20"/>
          <w:szCs w:val="20"/>
        </w:rPr>
        <w:t xml:space="preserve"> Otherwise, the </w:t>
      </w:r>
      <w:r w:rsidR="00FB6A6A" w:rsidRPr="00645F73">
        <w:rPr>
          <w:b/>
          <w:bCs/>
          <w:i/>
          <w:iCs/>
          <w:sz w:val="20"/>
          <w:szCs w:val="20"/>
        </w:rPr>
        <w:t>scheduling restrictions due to RRM measurements [10, TS 38.133]</w:t>
      </w:r>
      <w:r w:rsidR="00FB6A6A">
        <w:rPr>
          <w:b/>
          <w:bCs/>
          <w:i/>
          <w:iCs/>
          <w:sz w:val="20"/>
          <w:szCs w:val="20"/>
        </w:rPr>
        <w:t xml:space="preserve"> should be applied.</w:t>
      </w:r>
    </w:p>
    <w:p w14:paraId="254C1593" w14:textId="5329E816" w:rsidR="004049A3" w:rsidRDefault="004049A3" w:rsidP="006E225E">
      <w:pPr>
        <w:pStyle w:val="ListParagraph"/>
        <w:ind w:left="0"/>
        <w:jc w:val="both"/>
        <w:textAlignment w:val="baseline"/>
        <w:rPr>
          <w:sz w:val="20"/>
          <w:szCs w:val="20"/>
          <w:lang w:val="en-GB"/>
        </w:rPr>
      </w:pPr>
    </w:p>
    <w:p w14:paraId="2BFEEF13" w14:textId="31424B44" w:rsidR="00631C14" w:rsidRPr="00631C14" w:rsidRDefault="007818E2" w:rsidP="00162473">
      <w:pPr>
        <w:pStyle w:val="ListParagraph"/>
        <w:numPr>
          <w:ilvl w:val="0"/>
          <w:numId w:val="14"/>
        </w:numPr>
        <w:jc w:val="both"/>
        <w:textAlignment w:val="baseline"/>
        <w:rPr>
          <w:b/>
          <w:bCs/>
          <w:sz w:val="20"/>
          <w:szCs w:val="20"/>
        </w:rPr>
      </w:pPr>
      <w:bookmarkStart w:id="35" w:name="OLE_LINK57"/>
      <w:bookmarkStart w:id="36" w:name="OLE_LINK35"/>
      <w:bookmarkStart w:id="37" w:name="OLE_LINK28"/>
      <w:bookmarkStart w:id="38" w:name="OLE_LINK24"/>
      <w:r>
        <w:rPr>
          <w:b/>
          <w:bCs/>
          <w:i/>
          <w:iCs/>
          <w:sz w:val="20"/>
          <w:szCs w:val="20"/>
        </w:rPr>
        <w:t xml:space="preserve">On issue#1, </w:t>
      </w:r>
      <w:r w:rsidR="00C61F35">
        <w:rPr>
          <w:b/>
          <w:bCs/>
          <w:i/>
          <w:iCs/>
          <w:sz w:val="20"/>
          <w:szCs w:val="20"/>
        </w:rPr>
        <w:t xml:space="preserve">RAN1 </w:t>
      </w:r>
      <w:r w:rsidR="005C6493">
        <w:rPr>
          <w:b/>
          <w:bCs/>
          <w:i/>
          <w:iCs/>
          <w:sz w:val="20"/>
          <w:szCs w:val="20"/>
        </w:rPr>
        <w:t>to respond to RAN4 with the folloiwng</w:t>
      </w:r>
      <w:r w:rsidR="006F4536">
        <w:rPr>
          <w:b/>
          <w:bCs/>
          <w:i/>
          <w:iCs/>
          <w:sz w:val="20"/>
          <w:szCs w:val="20"/>
        </w:rPr>
        <w:t>:</w:t>
      </w:r>
    </w:p>
    <w:tbl>
      <w:tblPr>
        <w:tblStyle w:val="TableGrid"/>
        <w:tblW w:w="0" w:type="auto"/>
        <w:tblInd w:w="988" w:type="dxa"/>
        <w:tblLook w:val="04A0" w:firstRow="1" w:lastRow="0" w:firstColumn="1" w:lastColumn="0" w:noHBand="0" w:noVBand="1"/>
      </w:tblPr>
      <w:tblGrid>
        <w:gridCol w:w="8641"/>
      </w:tblGrid>
      <w:tr w:rsidR="00631C14" w14:paraId="1B5B9456" w14:textId="77777777" w:rsidTr="001F7211">
        <w:tc>
          <w:tcPr>
            <w:tcW w:w="8641" w:type="dxa"/>
          </w:tcPr>
          <w:p w14:paraId="68D706D5" w14:textId="77777777" w:rsidR="008066B3" w:rsidRPr="001F7211" w:rsidRDefault="00631C14" w:rsidP="008066B3">
            <w:pPr>
              <w:pStyle w:val="ListParagraph"/>
              <w:ind w:left="0"/>
              <w:jc w:val="both"/>
              <w:textAlignment w:val="baseline"/>
              <w:rPr>
                <w:i/>
                <w:iCs/>
                <w:sz w:val="20"/>
                <w:szCs w:val="20"/>
                <w:lang w:val="en-GB" w:eastAsia="en-US"/>
              </w:rPr>
            </w:pPr>
            <w:r w:rsidRPr="001F7211">
              <w:rPr>
                <w:i/>
                <w:iCs/>
                <w:sz w:val="20"/>
                <w:szCs w:val="20"/>
                <w:lang w:val="en-GB" w:eastAsia="en-US"/>
              </w:rPr>
              <w:t>If link direction indication is not supported nor provided for a SBFD symbol, for collision Case 2 (semi-statically configured DL reception vs. dynamically scheduled UL transmission) in the SBFD symbol for SBFD-aware UEs, reuse the existing collision handling principles in NR for operation on flexible symbols on a single carrier in unpaired spectrum</w:t>
            </w:r>
            <w:r w:rsidR="008066B3" w:rsidRPr="001F7211">
              <w:rPr>
                <w:i/>
                <w:iCs/>
                <w:sz w:val="20"/>
                <w:szCs w:val="20"/>
                <w:lang w:val="en-GB" w:eastAsia="en-US"/>
              </w:rPr>
              <w:t>.</w:t>
            </w:r>
          </w:p>
          <w:p w14:paraId="47653528" w14:textId="294CC54D" w:rsidR="008066B3" w:rsidRPr="001F7211" w:rsidRDefault="008066B3" w:rsidP="008066B3">
            <w:pPr>
              <w:pStyle w:val="ListParagraph"/>
              <w:ind w:left="0"/>
              <w:jc w:val="both"/>
              <w:textAlignment w:val="baseline"/>
              <w:rPr>
                <w:i/>
                <w:iCs/>
                <w:sz w:val="20"/>
                <w:szCs w:val="20"/>
              </w:rPr>
            </w:pPr>
            <w:r w:rsidRPr="001F7211">
              <w:rPr>
                <w:i/>
                <w:iCs/>
                <w:sz w:val="20"/>
                <w:szCs w:val="20"/>
                <w:lang w:val="en-GB" w:eastAsia="en-US"/>
              </w:rPr>
              <w:t xml:space="preserve">For </w:t>
            </w:r>
            <w:r w:rsidRPr="001F7211">
              <w:rPr>
                <w:i/>
                <w:iCs/>
                <w:sz w:val="20"/>
                <w:szCs w:val="20"/>
                <w:lang w:val="en-GB" w:eastAsia="en-US"/>
              </w:rPr>
              <w:t>L1-RSRP/SINR measurement and RLM/BFD/CBD measurement</w:t>
            </w:r>
            <w:r w:rsidRPr="001F7211">
              <w:rPr>
                <w:i/>
                <w:iCs/>
                <w:sz w:val="20"/>
                <w:szCs w:val="20"/>
                <w:lang w:val="en-GB" w:eastAsia="en-US"/>
              </w:rPr>
              <w:t xml:space="preserve">, </w:t>
            </w:r>
            <w:r w:rsidRPr="001F7211">
              <w:rPr>
                <w:i/>
                <w:iCs/>
                <w:sz w:val="20"/>
                <w:szCs w:val="20"/>
              </w:rPr>
              <w:t xml:space="preserve">the existing collision handing rules in RAN1/RAN4 are as </w:t>
            </w:r>
            <w:r w:rsidR="00AE38DA" w:rsidRPr="001F7211">
              <w:rPr>
                <w:i/>
                <w:iCs/>
                <w:sz w:val="20"/>
                <w:szCs w:val="20"/>
              </w:rPr>
              <w:t>follows.</w:t>
            </w:r>
          </w:p>
          <w:p w14:paraId="4809BE55" w14:textId="77777777" w:rsidR="00AE38DA" w:rsidRPr="001F7211" w:rsidRDefault="008066B3" w:rsidP="008066B3">
            <w:pPr>
              <w:pStyle w:val="ListParagraph"/>
              <w:numPr>
                <w:ilvl w:val="0"/>
                <w:numId w:val="17"/>
              </w:numPr>
              <w:jc w:val="both"/>
              <w:textAlignment w:val="baseline"/>
              <w:rPr>
                <w:i/>
                <w:iCs/>
                <w:sz w:val="20"/>
                <w:szCs w:val="20"/>
              </w:rPr>
            </w:pPr>
            <w:r w:rsidRPr="001F7211">
              <w:rPr>
                <w:i/>
                <w:iCs/>
                <w:sz w:val="20"/>
                <w:szCs w:val="20"/>
              </w:rPr>
              <w:t>Serving-cell measurements L1-RSRP/SINR &amp; RLM/BFD/CBD: the UE should prioritize the UL transmission.</w:t>
            </w:r>
          </w:p>
          <w:p w14:paraId="486D1215" w14:textId="46C67F2D" w:rsidR="008066B3" w:rsidRPr="00AE38DA" w:rsidRDefault="008066B3" w:rsidP="008066B3">
            <w:pPr>
              <w:pStyle w:val="ListParagraph"/>
              <w:numPr>
                <w:ilvl w:val="0"/>
                <w:numId w:val="17"/>
              </w:numPr>
              <w:jc w:val="both"/>
              <w:textAlignment w:val="baseline"/>
              <w:rPr>
                <w:b/>
                <w:bCs/>
                <w:i/>
                <w:iCs/>
                <w:sz w:val="20"/>
                <w:szCs w:val="20"/>
              </w:rPr>
            </w:pPr>
            <w:r w:rsidRPr="001F7211">
              <w:rPr>
                <w:i/>
                <w:iCs/>
                <w:sz w:val="20"/>
                <w:szCs w:val="20"/>
              </w:rPr>
              <w:t>L1-RSRP neighbour-cell measurements: when the scheduling restrictions due to RRM measurements [10, TS 38.133] are not applicable, the UE should prioritize the UL transmission. Otherwise, the scheduling restrictions due to RRM measurements [10, TS 38.133] should be applied.</w:t>
            </w:r>
          </w:p>
        </w:tc>
      </w:tr>
      <w:bookmarkEnd w:id="35"/>
      <w:bookmarkEnd w:id="36"/>
      <w:bookmarkEnd w:id="37"/>
      <w:bookmarkEnd w:id="38"/>
    </w:tbl>
    <w:p w14:paraId="154ED1ED" w14:textId="5E69C8B0" w:rsidR="00877A51" w:rsidRDefault="00877A51" w:rsidP="005A007F">
      <w:pPr>
        <w:pStyle w:val="ListParagraph"/>
        <w:ind w:left="1440"/>
        <w:jc w:val="both"/>
        <w:textAlignment w:val="baseline"/>
        <w:rPr>
          <w:b/>
          <w:bCs/>
          <w:i/>
          <w:iCs/>
          <w:sz w:val="20"/>
          <w:szCs w:val="20"/>
        </w:rPr>
      </w:pPr>
    </w:p>
    <w:p w14:paraId="225FDAFA" w14:textId="77777777" w:rsidR="00CA6325" w:rsidRPr="00B82DC9" w:rsidRDefault="00CA6325" w:rsidP="005A007F">
      <w:pPr>
        <w:pStyle w:val="ListParagraph"/>
        <w:ind w:left="1440"/>
        <w:jc w:val="both"/>
        <w:textAlignment w:val="baseline"/>
        <w:rPr>
          <w:b/>
          <w:bCs/>
          <w:i/>
          <w:iCs/>
          <w:sz w:val="20"/>
          <w:szCs w:val="20"/>
        </w:rPr>
      </w:pPr>
    </w:p>
    <w:p w14:paraId="37B874BC" w14:textId="741C4755" w:rsidR="00D208DD" w:rsidRDefault="00D208DD" w:rsidP="00D208DD">
      <w:pPr>
        <w:jc w:val="both"/>
        <w:rPr>
          <w:sz w:val="22"/>
          <w:szCs w:val="22"/>
        </w:rPr>
      </w:pPr>
      <w:r>
        <w:rPr>
          <w:b/>
          <w:bCs/>
          <w:sz w:val="22"/>
          <w:szCs w:val="22"/>
          <w:u w:val="single"/>
        </w:rPr>
        <w:t>Issue#2: W</w:t>
      </w:r>
      <w:r w:rsidRPr="00D208DD">
        <w:rPr>
          <w:b/>
          <w:bCs/>
          <w:sz w:val="22"/>
          <w:szCs w:val="22"/>
          <w:u w:val="single"/>
        </w:rPr>
        <w:t xml:space="preserve">hether </w:t>
      </w:r>
      <w:bookmarkStart w:id="39" w:name="OLE_LINK58"/>
      <w:r w:rsidRPr="00D208DD">
        <w:rPr>
          <w:b/>
          <w:bCs/>
          <w:sz w:val="22"/>
          <w:szCs w:val="22"/>
          <w:u w:val="single"/>
        </w:rPr>
        <w:t>agreement</w:t>
      </w:r>
      <w:r>
        <w:rPr>
          <w:b/>
          <w:bCs/>
          <w:sz w:val="22"/>
          <w:szCs w:val="22"/>
          <w:u w:val="single"/>
        </w:rPr>
        <w:t>s</w:t>
      </w:r>
      <w:r w:rsidRPr="00D208DD">
        <w:rPr>
          <w:b/>
          <w:bCs/>
          <w:sz w:val="22"/>
          <w:szCs w:val="22"/>
          <w:u w:val="single"/>
        </w:rPr>
        <w:t xml:space="preserve"> on </w:t>
      </w:r>
      <w:r w:rsidRPr="00AF70F1">
        <w:rPr>
          <w:b/>
          <w:bCs/>
          <w:sz w:val="22"/>
          <w:szCs w:val="22"/>
          <w:u w:val="single"/>
        </w:rPr>
        <w:t xml:space="preserve">resource configuration </w:t>
      </w:r>
      <w:r w:rsidRPr="00D208DD">
        <w:rPr>
          <w:b/>
          <w:bCs/>
          <w:sz w:val="22"/>
          <w:szCs w:val="22"/>
          <w:u w:val="single"/>
        </w:rPr>
        <w:t xml:space="preserve">and/or </w:t>
      </w:r>
      <w:r w:rsidRPr="00AF70F1">
        <w:rPr>
          <w:b/>
          <w:bCs/>
          <w:sz w:val="22"/>
          <w:szCs w:val="22"/>
          <w:u w:val="single"/>
        </w:rPr>
        <w:t xml:space="preserve">reporting configuration </w:t>
      </w:r>
      <w:bookmarkStart w:id="40" w:name="OLE_LINK11"/>
      <w:r w:rsidRPr="00D208DD">
        <w:rPr>
          <w:b/>
          <w:bCs/>
          <w:sz w:val="22"/>
          <w:szCs w:val="22"/>
          <w:u w:val="single"/>
        </w:rPr>
        <w:t xml:space="preserve">apply to CSI-RS based </w:t>
      </w:r>
      <w:bookmarkStart w:id="41" w:name="OLE_LINK12"/>
      <w:r w:rsidRPr="00D208DD">
        <w:rPr>
          <w:b/>
          <w:bCs/>
          <w:sz w:val="22"/>
          <w:szCs w:val="22"/>
          <w:u w:val="single"/>
        </w:rPr>
        <w:t xml:space="preserve">L1-RSRP/SINR measurement </w:t>
      </w:r>
      <w:bookmarkEnd w:id="39"/>
      <w:bookmarkEnd w:id="41"/>
      <w:r w:rsidRPr="00D208DD">
        <w:rPr>
          <w:b/>
          <w:bCs/>
          <w:sz w:val="22"/>
          <w:szCs w:val="22"/>
          <w:u w:val="single"/>
        </w:rPr>
        <w:t xml:space="preserve">and </w:t>
      </w:r>
      <w:bookmarkStart w:id="42" w:name="OLE_LINK34"/>
      <w:r w:rsidRPr="00D208DD">
        <w:rPr>
          <w:b/>
          <w:bCs/>
          <w:sz w:val="22"/>
          <w:szCs w:val="22"/>
          <w:u w:val="single"/>
        </w:rPr>
        <w:t>RLM/BFD/CBD measurement</w:t>
      </w:r>
      <w:bookmarkEnd w:id="42"/>
      <w:r>
        <w:rPr>
          <w:sz w:val="22"/>
          <w:szCs w:val="22"/>
        </w:rPr>
        <w:t>.</w:t>
      </w:r>
    </w:p>
    <w:tbl>
      <w:tblPr>
        <w:tblStyle w:val="TableGrid"/>
        <w:tblW w:w="9634" w:type="dxa"/>
        <w:tblInd w:w="108" w:type="dxa"/>
        <w:tblLook w:val="04A0" w:firstRow="1" w:lastRow="0" w:firstColumn="1" w:lastColumn="0" w:noHBand="0" w:noVBand="1"/>
      </w:tblPr>
      <w:tblGrid>
        <w:gridCol w:w="9634"/>
      </w:tblGrid>
      <w:tr w:rsidR="001D1388" w14:paraId="1277F4BD" w14:textId="77777777" w:rsidTr="003A0C04">
        <w:tc>
          <w:tcPr>
            <w:tcW w:w="9634" w:type="dxa"/>
            <w:tcBorders>
              <w:top w:val="single" w:sz="4" w:space="0" w:color="auto"/>
              <w:left w:val="single" w:sz="4" w:space="0" w:color="auto"/>
              <w:bottom w:val="single" w:sz="4" w:space="0" w:color="auto"/>
              <w:right w:val="single" w:sz="4" w:space="0" w:color="auto"/>
            </w:tcBorders>
          </w:tcPr>
          <w:p w14:paraId="3274B659" w14:textId="51DAB66E" w:rsidR="001D1388" w:rsidRDefault="001D1388">
            <w:pPr>
              <w:spacing w:after="0"/>
              <w:jc w:val="both"/>
              <w:rPr>
                <w:b/>
                <w:bCs/>
                <w:lang w:val="en-US"/>
              </w:rPr>
            </w:pPr>
            <w:bookmarkStart w:id="43" w:name="OLE_LINK451"/>
            <w:bookmarkStart w:id="44" w:name="OLE_LINK8"/>
            <w:bookmarkEnd w:id="40"/>
            <w:r>
              <w:rPr>
                <w:b/>
                <w:bCs/>
                <w:highlight w:val="green"/>
                <w:lang w:val="en-US"/>
              </w:rPr>
              <w:t>Agreements</w:t>
            </w:r>
            <w:r>
              <w:rPr>
                <w:b/>
                <w:bCs/>
                <w:lang w:val="en-US"/>
              </w:rPr>
              <w:t xml:space="preserve"> (RAN1#11</w:t>
            </w:r>
            <w:r w:rsidR="00895D0C">
              <w:rPr>
                <w:b/>
                <w:bCs/>
                <w:lang w:val="en-US"/>
              </w:rPr>
              <w:t>2</w:t>
            </w:r>
            <w:r>
              <w:rPr>
                <w:b/>
                <w:bCs/>
                <w:lang w:val="en-US"/>
              </w:rPr>
              <w:t>)</w:t>
            </w:r>
          </w:p>
          <w:bookmarkEnd w:id="43"/>
          <w:p w14:paraId="3FBA6FEB" w14:textId="77777777" w:rsidR="001D1388" w:rsidRPr="001D1388" w:rsidRDefault="001D1388" w:rsidP="001D1388">
            <w:pPr>
              <w:spacing w:after="0"/>
              <w:jc w:val="both"/>
              <w:rPr>
                <w:lang w:val="en-US"/>
              </w:rPr>
            </w:pPr>
            <w:r w:rsidRPr="001D1388">
              <w:rPr>
                <w:lang w:val="en-US"/>
              </w:rPr>
              <w:t>For SBFD-aware UEs, study the following options for CSI report associated with periodic/semi-persistent CSI-RS, at least, across SBFD symbols and non-SBFD symbols in different slots (each CSI-RS resource within a slot has either all SBFD or all non-SBFD symbols):</w:t>
            </w:r>
          </w:p>
          <w:p w14:paraId="6E6467A8" w14:textId="6191211D" w:rsidR="001D1388" w:rsidRPr="001D1388" w:rsidRDefault="001D1388" w:rsidP="00162473">
            <w:pPr>
              <w:pStyle w:val="ListParagraph"/>
              <w:numPr>
                <w:ilvl w:val="0"/>
                <w:numId w:val="9"/>
              </w:numPr>
              <w:jc w:val="both"/>
              <w:rPr>
                <w:sz w:val="20"/>
                <w:szCs w:val="20"/>
                <w:lang w:val="en-US"/>
              </w:rPr>
            </w:pPr>
            <w:r w:rsidRPr="001D1388">
              <w:rPr>
                <w:sz w:val="20"/>
                <w:szCs w:val="20"/>
                <w:lang w:val="en-US"/>
              </w:rPr>
              <w:t>Option 1: separate CSI reporting for SBFD symbols and non-SBFD symbols</w:t>
            </w:r>
          </w:p>
          <w:p w14:paraId="1F8E4BE3" w14:textId="08600C2E" w:rsidR="00895D0C" w:rsidRDefault="001D1388" w:rsidP="00162473">
            <w:pPr>
              <w:pStyle w:val="ListParagraph"/>
              <w:numPr>
                <w:ilvl w:val="0"/>
                <w:numId w:val="9"/>
              </w:numPr>
              <w:jc w:val="both"/>
              <w:rPr>
                <w:sz w:val="20"/>
                <w:szCs w:val="20"/>
                <w:lang w:val="en-US"/>
              </w:rPr>
            </w:pPr>
            <w:r w:rsidRPr="001D1388">
              <w:rPr>
                <w:sz w:val="20"/>
                <w:szCs w:val="20"/>
                <w:lang w:val="en-US"/>
              </w:rPr>
              <w:t xml:space="preserve">Option 2: same CSI reporting for SBFD symbols and non-SBFD symbols </w:t>
            </w:r>
            <w:bookmarkEnd w:id="44"/>
          </w:p>
          <w:p w14:paraId="490AB27D" w14:textId="77777777" w:rsidR="00DC28EB" w:rsidRPr="00DC28EB" w:rsidRDefault="00DC28EB" w:rsidP="00DC28EB">
            <w:pPr>
              <w:pStyle w:val="ListParagraph"/>
              <w:jc w:val="both"/>
              <w:rPr>
                <w:sz w:val="20"/>
                <w:szCs w:val="20"/>
                <w:lang w:val="en-US"/>
              </w:rPr>
            </w:pPr>
          </w:p>
          <w:p w14:paraId="5530094D" w14:textId="7B051414" w:rsidR="00895D0C" w:rsidRDefault="00895D0C" w:rsidP="00895D0C">
            <w:pPr>
              <w:spacing w:after="0"/>
              <w:jc w:val="both"/>
              <w:rPr>
                <w:b/>
                <w:bCs/>
                <w:lang w:val="en-US"/>
              </w:rPr>
            </w:pPr>
            <w:r>
              <w:rPr>
                <w:b/>
                <w:bCs/>
                <w:highlight w:val="green"/>
                <w:lang w:val="en-US"/>
              </w:rPr>
              <w:t>Agreements</w:t>
            </w:r>
            <w:r>
              <w:rPr>
                <w:b/>
                <w:bCs/>
                <w:lang w:val="en-US"/>
              </w:rPr>
              <w:t xml:space="preserve"> (RAN1#112</w:t>
            </w:r>
            <w:r w:rsidR="002653C6">
              <w:rPr>
                <w:b/>
                <w:bCs/>
                <w:lang w:val="en-US"/>
              </w:rPr>
              <w:t>bis-e</w:t>
            </w:r>
            <w:r>
              <w:rPr>
                <w:b/>
                <w:bCs/>
                <w:lang w:val="en-US"/>
              </w:rPr>
              <w:t>)</w:t>
            </w:r>
          </w:p>
          <w:p w14:paraId="08AF7338" w14:textId="77777777" w:rsidR="00895D0C" w:rsidRPr="00895D0C" w:rsidRDefault="00895D0C" w:rsidP="00895D0C">
            <w:pPr>
              <w:spacing w:after="0"/>
              <w:jc w:val="both"/>
              <w:rPr>
                <w:color w:val="000000"/>
                <w:lang w:val="en-US"/>
              </w:rPr>
            </w:pPr>
            <w:r w:rsidRPr="00895D0C">
              <w:rPr>
                <w:color w:val="000000"/>
                <w:lang w:val="en-US"/>
              </w:rPr>
              <w:t>For SBFD-aware UEs, study the following options for CSI report associated with periodic/semi-persistent CSI-RS in case the periodicity is such that CSI-RS instances occur in both SBFD and non-SBFD symbols:</w:t>
            </w:r>
          </w:p>
          <w:p w14:paraId="67C49515" w14:textId="77777777" w:rsidR="00895D0C" w:rsidRDefault="00895D0C" w:rsidP="00162473">
            <w:pPr>
              <w:pStyle w:val="ListParagraph"/>
              <w:numPr>
                <w:ilvl w:val="0"/>
                <w:numId w:val="10"/>
              </w:numPr>
              <w:jc w:val="both"/>
              <w:rPr>
                <w:color w:val="000000"/>
                <w:sz w:val="20"/>
                <w:szCs w:val="20"/>
                <w:lang w:val="en-US"/>
              </w:rPr>
            </w:pPr>
            <w:r w:rsidRPr="00895D0C">
              <w:rPr>
                <w:color w:val="000000"/>
                <w:sz w:val="20"/>
                <w:szCs w:val="20"/>
                <w:lang w:val="en-US"/>
              </w:rPr>
              <w:t xml:space="preserve">Option 1: two </w:t>
            </w:r>
            <w:r w:rsidRPr="00F64C91">
              <w:rPr>
                <w:i/>
                <w:iCs/>
                <w:color w:val="000000"/>
                <w:sz w:val="20"/>
                <w:szCs w:val="20"/>
                <w:lang w:val="en-US"/>
              </w:rPr>
              <w:t>CSI-ReportConfigs</w:t>
            </w:r>
            <w:r w:rsidRPr="00895D0C">
              <w:rPr>
                <w:color w:val="000000"/>
                <w:sz w:val="20"/>
                <w:szCs w:val="20"/>
                <w:lang w:val="en-US"/>
              </w:rPr>
              <w:t xml:space="preserve">, where one is associated with SBFD symbols and the other is associated with non-SBFD </w:t>
            </w:r>
            <w:proofErr w:type="gramStart"/>
            <w:r w:rsidRPr="00895D0C">
              <w:rPr>
                <w:color w:val="000000"/>
                <w:sz w:val="20"/>
                <w:szCs w:val="20"/>
                <w:lang w:val="en-US"/>
              </w:rPr>
              <w:t>symbols</w:t>
            </w:r>
            <w:proofErr w:type="gramEnd"/>
          </w:p>
          <w:p w14:paraId="5A153899" w14:textId="77777777" w:rsidR="00895D0C" w:rsidRPr="00895D0C" w:rsidRDefault="00895D0C" w:rsidP="00162473">
            <w:pPr>
              <w:pStyle w:val="ListParagraph"/>
              <w:numPr>
                <w:ilvl w:val="1"/>
                <w:numId w:val="10"/>
              </w:numPr>
              <w:jc w:val="both"/>
              <w:rPr>
                <w:color w:val="000000"/>
                <w:sz w:val="12"/>
                <w:szCs w:val="12"/>
                <w:lang w:val="en-US"/>
              </w:rPr>
            </w:pPr>
            <w:r w:rsidRPr="00895D0C">
              <w:rPr>
                <w:color w:val="000000"/>
                <w:sz w:val="20"/>
                <w:szCs w:val="20"/>
                <w:lang w:val="en-US"/>
              </w:rPr>
              <w:lastRenderedPageBreak/>
              <w:t xml:space="preserve">Option 1-1: One </w:t>
            </w:r>
            <w:r w:rsidRPr="00F64C91">
              <w:rPr>
                <w:i/>
                <w:iCs/>
                <w:color w:val="000000"/>
                <w:sz w:val="20"/>
                <w:szCs w:val="20"/>
                <w:lang w:val="en-US"/>
              </w:rPr>
              <w:t>CSI-ReportConfig</w:t>
            </w:r>
            <w:r w:rsidRPr="00895D0C">
              <w:rPr>
                <w:color w:val="000000"/>
                <w:sz w:val="20"/>
                <w:szCs w:val="20"/>
                <w:lang w:val="en-US"/>
              </w:rPr>
              <w:t xml:space="preserve"> is associated with a CSI-RS restricted to SBFD symbols only and the second </w:t>
            </w:r>
            <w:r w:rsidRPr="00F64C91">
              <w:rPr>
                <w:i/>
                <w:iCs/>
                <w:color w:val="000000"/>
                <w:sz w:val="20"/>
                <w:szCs w:val="20"/>
                <w:lang w:val="en-US"/>
              </w:rPr>
              <w:t>CSI-ReportConfig</w:t>
            </w:r>
            <w:r w:rsidRPr="00895D0C">
              <w:rPr>
                <w:color w:val="000000"/>
                <w:sz w:val="20"/>
                <w:szCs w:val="20"/>
                <w:lang w:val="en-US"/>
              </w:rPr>
              <w:t xml:space="preserve"> is associated with a second CSI-RS restricted to non-SBFD symbols </w:t>
            </w:r>
            <w:proofErr w:type="gramStart"/>
            <w:r w:rsidRPr="00895D0C">
              <w:rPr>
                <w:color w:val="000000"/>
                <w:sz w:val="20"/>
                <w:szCs w:val="20"/>
                <w:lang w:val="en-US"/>
              </w:rPr>
              <w:t>only;</w:t>
            </w:r>
            <w:proofErr w:type="gramEnd"/>
          </w:p>
          <w:p w14:paraId="50BBDD83" w14:textId="2BAE5590" w:rsidR="00895D0C" w:rsidRPr="00895D0C" w:rsidRDefault="00895D0C" w:rsidP="00162473">
            <w:pPr>
              <w:pStyle w:val="ListParagraph"/>
              <w:numPr>
                <w:ilvl w:val="1"/>
                <w:numId w:val="10"/>
              </w:numPr>
              <w:jc w:val="both"/>
              <w:rPr>
                <w:color w:val="000000"/>
                <w:sz w:val="8"/>
                <w:szCs w:val="8"/>
                <w:lang w:val="en-US"/>
              </w:rPr>
            </w:pPr>
            <w:r w:rsidRPr="00895D0C">
              <w:rPr>
                <w:color w:val="000000"/>
                <w:sz w:val="20"/>
                <w:szCs w:val="20"/>
                <w:lang w:val="en-US"/>
              </w:rPr>
              <w:t xml:space="preserve">Option 1-2: Both </w:t>
            </w:r>
            <w:r w:rsidRPr="00F64C91">
              <w:rPr>
                <w:i/>
                <w:iCs/>
                <w:color w:val="000000"/>
                <w:sz w:val="20"/>
                <w:szCs w:val="20"/>
                <w:lang w:val="en-US"/>
              </w:rPr>
              <w:t>CSI-ReportConfigs</w:t>
            </w:r>
            <w:r w:rsidRPr="00895D0C">
              <w:rPr>
                <w:color w:val="000000"/>
                <w:sz w:val="20"/>
                <w:szCs w:val="20"/>
                <w:lang w:val="en-US"/>
              </w:rPr>
              <w:t xml:space="preserve"> are associated with the same CSI-RS. The CSI report associated with one </w:t>
            </w:r>
            <w:r w:rsidRPr="00F64C91">
              <w:rPr>
                <w:i/>
                <w:iCs/>
                <w:color w:val="000000"/>
                <w:sz w:val="20"/>
                <w:szCs w:val="20"/>
                <w:lang w:val="en-US"/>
              </w:rPr>
              <w:t>CSI-ReportConfig</w:t>
            </w:r>
            <w:r w:rsidRPr="00895D0C">
              <w:rPr>
                <w:color w:val="000000"/>
                <w:sz w:val="20"/>
                <w:szCs w:val="20"/>
                <w:lang w:val="en-US"/>
              </w:rPr>
              <w:t xml:space="preserve"> </w:t>
            </w:r>
            <w:proofErr w:type="gramStart"/>
            <w:r w:rsidRPr="00895D0C">
              <w:rPr>
                <w:color w:val="000000"/>
                <w:sz w:val="20"/>
                <w:szCs w:val="20"/>
                <w:lang w:val="en-US"/>
              </w:rPr>
              <w:t>is derived</w:t>
            </w:r>
            <w:proofErr w:type="gramEnd"/>
            <w:r w:rsidRPr="00895D0C">
              <w:rPr>
                <w:color w:val="000000"/>
                <w:sz w:val="20"/>
                <w:szCs w:val="20"/>
                <w:lang w:val="en-US"/>
              </w:rPr>
              <w:t xml:space="preserve"> based on CSI-RS instances in SBFD symbols only. The CSI report associated with the second </w:t>
            </w:r>
            <w:r w:rsidRPr="00F64C91">
              <w:rPr>
                <w:i/>
                <w:iCs/>
                <w:color w:val="000000"/>
                <w:sz w:val="20"/>
                <w:szCs w:val="20"/>
                <w:lang w:val="en-US"/>
              </w:rPr>
              <w:t>CSI-ReportConfig</w:t>
            </w:r>
            <w:r w:rsidRPr="00895D0C">
              <w:rPr>
                <w:color w:val="000000"/>
                <w:sz w:val="20"/>
                <w:szCs w:val="20"/>
                <w:lang w:val="en-US"/>
              </w:rPr>
              <w:t xml:space="preserve"> </w:t>
            </w:r>
            <w:proofErr w:type="gramStart"/>
            <w:r w:rsidRPr="00895D0C">
              <w:rPr>
                <w:color w:val="000000"/>
                <w:sz w:val="20"/>
                <w:szCs w:val="20"/>
                <w:lang w:val="en-US"/>
              </w:rPr>
              <w:t>is derived</w:t>
            </w:r>
            <w:proofErr w:type="gramEnd"/>
            <w:r w:rsidRPr="00895D0C">
              <w:rPr>
                <w:color w:val="000000"/>
                <w:sz w:val="20"/>
                <w:szCs w:val="20"/>
                <w:lang w:val="en-US"/>
              </w:rPr>
              <w:t xml:space="preserve"> based on CSI-RS instances in non-SBFD symbols only.</w:t>
            </w:r>
          </w:p>
          <w:p w14:paraId="214E2F3F" w14:textId="77777777" w:rsidR="00895D0C" w:rsidRDefault="00895D0C" w:rsidP="00162473">
            <w:pPr>
              <w:pStyle w:val="ListParagraph"/>
              <w:numPr>
                <w:ilvl w:val="0"/>
                <w:numId w:val="10"/>
              </w:numPr>
              <w:jc w:val="both"/>
              <w:rPr>
                <w:color w:val="000000"/>
                <w:sz w:val="20"/>
                <w:szCs w:val="20"/>
                <w:lang w:val="en-US"/>
              </w:rPr>
            </w:pPr>
            <w:r w:rsidRPr="00895D0C">
              <w:rPr>
                <w:color w:val="000000"/>
                <w:sz w:val="20"/>
                <w:szCs w:val="20"/>
                <w:lang w:val="en-US"/>
              </w:rPr>
              <w:t xml:space="preserve">Option 2: one </w:t>
            </w:r>
            <w:r w:rsidRPr="00F64C91">
              <w:rPr>
                <w:i/>
                <w:iCs/>
                <w:color w:val="000000"/>
                <w:sz w:val="20"/>
                <w:szCs w:val="20"/>
                <w:lang w:val="en-US"/>
              </w:rPr>
              <w:t>CSI-ReportConfig</w:t>
            </w:r>
            <w:r w:rsidRPr="00895D0C">
              <w:rPr>
                <w:color w:val="000000"/>
                <w:sz w:val="20"/>
                <w:szCs w:val="20"/>
                <w:lang w:val="en-US"/>
              </w:rPr>
              <w:t xml:space="preserve"> associated with both SBFD symbols and non-SBFD </w:t>
            </w:r>
            <w:proofErr w:type="gramStart"/>
            <w:r w:rsidRPr="00895D0C">
              <w:rPr>
                <w:color w:val="000000"/>
                <w:sz w:val="20"/>
                <w:szCs w:val="20"/>
                <w:lang w:val="en-US"/>
              </w:rPr>
              <w:t>symbols</w:t>
            </w:r>
            <w:proofErr w:type="gramEnd"/>
          </w:p>
          <w:p w14:paraId="0F9987D5" w14:textId="77777777" w:rsidR="00033473" w:rsidRPr="00033473" w:rsidRDefault="00895D0C" w:rsidP="00162473">
            <w:pPr>
              <w:pStyle w:val="ListParagraph"/>
              <w:numPr>
                <w:ilvl w:val="1"/>
                <w:numId w:val="10"/>
              </w:numPr>
              <w:jc w:val="both"/>
              <w:rPr>
                <w:color w:val="000000"/>
                <w:sz w:val="16"/>
                <w:szCs w:val="16"/>
                <w:lang w:val="en-US"/>
              </w:rPr>
            </w:pPr>
            <w:r w:rsidRPr="00895D0C">
              <w:rPr>
                <w:color w:val="000000"/>
                <w:sz w:val="20"/>
                <w:szCs w:val="20"/>
                <w:lang w:val="en-US"/>
              </w:rPr>
              <w:t xml:space="preserve">Option 2-1: One </w:t>
            </w:r>
            <w:r w:rsidRPr="00F64C91">
              <w:rPr>
                <w:i/>
                <w:iCs/>
                <w:color w:val="000000"/>
                <w:sz w:val="20"/>
                <w:szCs w:val="20"/>
                <w:lang w:val="en-US"/>
              </w:rPr>
              <w:t>CSI-ReportConfig</w:t>
            </w:r>
            <w:r w:rsidRPr="00895D0C">
              <w:rPr>
                <w:color w:val="000000"/>
                <w:sz w:val="20"/>
                <w:szCs w:val="20"/>
                <w:lang w:val="en-US"/>
              </w:rPr>
              <w:t xml:space="preserve"> is associated with two CSI-RSs which are restricted to SBFD symbols and non-SBFD </w:t>
            </w:r>
            <w:proofErr w:type="gramStart"/>
            <w:r w:rsidRPr="00895D0C">
              <w:rPr>
                <w:color w:val="000000"/>
                <w:sz w:val="20"/>
                <w:szCs w:val="20"/>
                <w:lang w:val="en-US"/>
              </w:rPr>
              <w:t>symbols</w:t>
            </w:r>
            <w:proofErr w:type="gramEnd"/>
            <w:r w:rsidRPr="00895D0C">
              <w:rPr>
                <w:color w:val="000000"/>
                <w:sz w:val="20"/>
                <w:szCs w:val="20"/>
                <w:lang w:val="en-US"/>
              </w:rPr>
              <w:t xml:space="preserve"> respectively. Separate CSI measurements are derived based on the first and second CSI-</w:t>
            </w:r>
            <w:proofErr w:type="gramStart"/>
            <w:r w:rsidRPr="00895D0C">
              <w:rPr>
                <w:color w:val="000000"/>
                <w:sz w:val="20"/>
                <w:szCs w:val="20"/>
                <w:lang w:val="en-US"/>
              </w:rPr>
              <w:t>RSs</w:t>
            </w:r>
            <w:proofErr w:type="gramEnd"/>
            <w:r w:rsidRPr="00895D0C">
              <w:rPr>
                <w:color w:val="000000"/>
                <w:sz w:val="20"/>
                <w:szCs w:val="20"/>
                <w:lang w:val="en-US"/>
              </w:rPr>
              <w:t xml:space="preserve"> respectively.</w:t>
            </w:r>
          </w:p>
          <w:p w14:paraId="426CBAF1" w14:textId="66561611" w:rsidR="00895D0C" w:rsidRPr="00033473" w:rsidRDefault="00895D0C" w:rsidP="00162473">
            <w:pPr>
              <w:pStyle w:val="ListParagraph"/>
              <w:numPr>
                <w:ilvl w:val="1"/>
                <w:numId w:val="10"/>
              </w:numPr>
              <w:jc w:val="both"/>
              <w:rPr>
                <w:color w:val="000000"/>
                <w:sz w:val="12"/>
                <w:szCs w:val="12"/>
                <w:lang w:val="en-US"/>
              </w:rPr>
            </w:pPr>
            <w:r w:rsidRPr="00033473">
              <w:rPr>
                <w:color w:val="000000"/>
                <w:sz w:val="20"/>
                <w:szCs w:val="20"/>
                <w:lang w:val="en-US"/>
              </w:rPr>
              <w:t xml:space="preserve">Option 2-2: One </w:t>
            </w:r>
            <w:r w:rsidRPr="00F64C91">
              <w:rPr>
                <w:i/>
                <w:iCs/>
                <w:color w:val="000000"/>
                <w:sz w:val="20"/>
                <w:szCs w:val="20"/>
                <w:lang w:val="en-US"/>
              </w:rPr>
              <w:t>CSI-ReportConfig</w:t>
            </w:r>
            <w:r w:rsidRPr="00033473">
              <w:rPr>
                <w:color w:val="000000"/>
                <w:sz w:val="20"/>
                <w:szCs w:val="20"/>
                <w:lang w:val="en-US"/>
              </w:rPr>
              <w:t xml:space="preserve"> is associated with one CSI-RS. The CSI report </w:t>
            </w:r>
            <w:proofErr w:type="gramStart"/>
            <w:r w:rsidRPr="00033473">
              <w:rPr>
                <w:color w:val="000000"/>
                <w:sz w:val="20"/>
                <w:szCs w:val="20"/>
                <w:lang w:val="en-US"/>
              </w:rPr>
              <w:t>is derived</w:t>
            </w:r>
            <w:proofErr w:type="gramEnd"/>
            <w:r w:rsidRPr="00033473">
              <w:rPr>
                <w:color w:val="000000"/>
                <w:sz w:val="20"/>
                <w:szCs w:val="20"/>
                <w:lang w:val="en-US"/>
              </w:rPr>
              <w:t xml:space="preserve"> based on CSI-RS which can be in SBFD symbols or non-SBFD symbols in different time instances.</w:t>
            </w:r>
          </w:p>
          <w:p w14:paraId="604C7C0D" w14:textId="23626E6D" w:rsidR="00895D0C" w:rsidRPr="002653C6" w:rsidRDefault="00895D0C" w:rsidP="00162473">
            <w:pPr>
              <w:pStyle w:val="ListParagraph"/>
              <w:numPr>
                <w:ilvl w:val="0"/>
                <w:numId w:val="10"/>
              </w:numPr>
              <w:jc w:val="both"/>
              <w:rPr>
                <w:color w:val="000000"/>
                <w:sz w:val="20"/>
                <w:szCs w:val="20"/>
                <w:lang w:val="en-US"/>
              </w:rPr>
            </w:pPr>
            <w:r w:rsidRPr="002653C6">
              <w:rPr>
                <w:color w:val="000000"/>
                <w:sz w:val="20"/>
                <w:szCs w:val="20"/>
                <w:lang w:val="en-US"/>
              </w:rPr>
              <w:t xml:space="preserve">FFS impact on UE CSI processing and reporting </w:t>
            </w:r>
            <w:proofErr w:type="gramStart"/>
            <w:r w:rsidRPr="002653C6">
              <w:rPr>
                <w:color w:val="000000"/>
                <w:sz w:val="20"/>
                <w:szCs w:val="20"/>
                <w:lang w:val="en-US"/>
              </w:rPr>
              <w:t>timeline</w:t>
            </w:r>
            <w:proofErr w:type="gramEnd"/>
          </w:p>
          <w:p w14:paraId="713FEA04" w14:textId="77777777" w:rsidR="00895D0C" w:rsidRPr="00895D0C" w:rsidRDefault="00895D0C" w:rsidP="00895D0C">
            <w:pPr>
              <w:spacing w:after="0"/>
              <w:jc w:val="both"/>
              <w:rPr>
                <w:color w:val="000000"/>
                <w:lang w:val="en-US"/>
              </w:rPr>
            </w:pPr>
            <w:r w:rsidRPr="00895D0C">
              <w:rPr>
                <w:color w:val="000000"/>
                <w:lang w:val="en-US"/>
              </w:rPr>
              <w:t xml:space="preserve">Note: Whether the CSI-RS resource can </w:t>
            </w:r>
            <w:proofErr w:type="gramStart"/>
            <w:r w:rsidRPr="00895D0C">
              <w:rPr>
                <w:color w:val="000000"/>
                <w:lang w:val="en-US"/>
              </w:rPr>
              <w:t>be used</w:t>
            </w:r>
            <w:proofErr w:type="gramEnd"/>
            <w:r w:rsidRPr="00895D0C">
              <w:rPr>
                <w:color w:val="000000"/>
                <w:lang w:val="en-US"/>
              </w:rPr>
              <w:t xml:space="preserve"> for SBFD and non-SBFD symbols may depend on, e.g., gNB implementation of same/different antenna configuration in both symbols. </w:t>
            </w:r>
          </w:p>
          <w:p w14:paraId="3C019FDA" w14:textId="77777777" w:rsidR="00895D0C" w:rsidRPr="00895D0C" w:rsidRDefault="00895D0C" w:rsidP="00895D0C">
            <w:pPr>
              <w:spacing w:after="0"/>
              <w:jc w:val="both"/>
              <w:rPr>
                <w:color w:val="000000"/>
                <w:lang w:val="en-US"/>
              </w:rPr>
            </w:pPr>
            <w:r w:rsidRPr="00895D0C">
              <w:rPr>
                <w:color w:val="000000"/>
                <w:lang w:val="en-US"/>
              </w:rPr>
              <w:t xml:space="preserve">Option 1-1 can </w:t>
            </w:r>
            <w:proofErr w:type="gramStart"/>
            <w:r w:rsidRPr="00895D0C">
              <w:rPr>
                <w:color w:val="000000"/>
                <w:lang w:val="en-US"/>
              </w:rPr>
              <w:t>be supported</w:t>
            </w:r>
            <w:proofErr w:type="gramEnd"/>
            <w:r w:rsidRPr="00895D0C">
              <w:rPr>
                <w:color w:val="000000"/>
                <w:lang w:val="en-US"/>
              </w:rPr>
              <w:t xml:space="preserve"> according to existing specification by gNB configuration of appropriate periodicities to ensure that the CSI-RS associated with each </w:t>
            </w:r>
            <w:r w:rsidRPr="00F64C91">
              <w:rPr>
                <w:i/>
                <w:iCs/>
                <w:color w:val="000000"/>
                <w:lang w:val="en-US"/>
              </w:rPr>
              <w:t>CSI-ReportConfig</w:t>
            </w:r>
            <w:r w:rsidRPr="00895D0C">
              <w:rPr>
                <w:color w:val="000000"/>
                <w:lang w:val="en-US"/>
              </w:rPr>
              <w:t xml:space="preserve"> is confined to either SBFD symbols or non-SBFD symbols only. But it may restrict the gNB configuration flexibility and enhancements can </w:t>
            </w:r>
            <w:proofErr w:type="gramStart"/>
            <w:r w:rsidRPr="00895D0C">
              <w:rPr>
                <w:color w:val="000000"/>
                <w:lang w:val="en-US"/>
              </w:rPr>
              <w:t>be considered</w:t>
            </w:r>
            <w:proofErr w:type="gramEnd"/>
            <w:r w:rsidRPr="00895D0C">
              <w:rPr>
                <w:color w:val="000000"/>
                <w:lang w:val="en-US"/>
              </w:rPr>
              <w:t xml:space="preserve"> by additional indication or rules to determine the CSI-RS is valid within one symbol type and is invalid in the other symbol type.</w:t>
            </w:r>
          </w:p>
          <w:p w14:paraId="376FBAFE" w14:textId="59783F7B" w:rsidR="002653C6" w:rsidRPr="00ED5AFD" w:rsidRDefault="00895D0C" w:rsidP="00895D0C">
            <w:pPr>
              <w:spacing w:after="0"/>
              <w:jc w:val="both"/>
              <w:rPr>
                <w:color w:val="000000"/>
                <w:lang w:val="en-US"/>
              </w:rPr>
            </w:pPr>
            <w:r w:rsidRPr="00895D0C">
              <w:rPr>
                <w:color w:val="000000"/>
                <w:lang w:val="en-US"/>
              </w:rPr>
              <w:t xml:space="preserve">Option 2-2 can </w:t>
            </w:r>
            <w:proofErr w:type="gramStart"/>
            <w:r w:rsidRPr="00895D0C">
              <w:rPr>
                <w:color w:val="000000"/>
                <w:lang w:val="en-US"/>
              </w:rPr>
              <w:t>be supported</w:t>
            </w:r>
            <w:proofErr w:type="gramEnd"/>
            <w:r w:rsidRPr="00895D0C">
              <w:rPr>
                <w:color w:val="000000"/>
                <w:lang w:val="en-US"/>
              </w:rPr>
              <w:t xml:space="preserve"> according to existing specification to configure measurement restriction so that UE would not average CSI measurements across SBFD and non-SBFD symbols.</w:t>
            </w:r>
          </w:p>
          <w:p w14:paraId="556B29CA" w14:textId="77777777" w:rsidR="002653C6" w:rsidRDefault="002653C6" w:rsidP="00895D0C">
            <w:pPr>
              <w:spacing w:after="0"/>
              <w:jc w:val="both"/>
              <w:rPr>
                <w:strike/>
                <w:color w:val="000000"/>
                <w:lang w:val="en-US"/>
              </w:rPr>
            </w:pPr>
          </w:p>
          <w:p w14:paraId="76CADA96" w14:textId="15B7946F" w:rsidR="002653C6" w:rsidRPr="002653C6" w:rsidRDefault="002653C6" w:rsidP="002653C6">
            <w:pPr>
              <w:spacing w:after="0"/>
              <w:jc w:val="both"/>
              <w:rPr>
                <w:b/>
                <w:bCs/>
                <w:color w:val="000000"/>
                <w:lang w:val="en-US"/>
              </w:rPr>
            </w:pPr>
            <w:bookmarkStart w:id="45" w:name="OLE_LINK9"/>
            <w:r w:rsidRPr="002653C6">
              <w:rPr>
                <w:b/>
                <w:bCs/>
                <w:color w:val="000000"/>
                <w:highlight w:val="green"/>
                <w:lang w:val="en-US"/>
              </w:rPr>
              <w:t>Agreement</w:t>
            </w:r>
            <w:r w:rsidRPr="002653C6">
              <w:rPr>
                <w:b/>
                <w:bCs/>
                <w:color w:val="000000"/>
                <w:lang w:val="en-US"/>
              </w:rPr>
              <w:t xml:space="preserve"> (RAN1#117)</w:t>
            </w:r>
          </w:p>
          <w:p w14:paraId="5F309D1C" w14:textId="77777777" w:rsidR="002653C6" w:rsidRPr="002653C6" w:rsidRDefault="002653C6" w:rsidP="002653C6">
            <w:pPr>
              <w:spacing w:after="0"/>
              <w:jc w:val="both"/>
              <w:rPr>
                <w:color w:val="000000"/>
                <w:lang w:val="en-US"/>
              </w:rPr>
            </w:pPr>
            <w:r w:rsidRPr="002653C6">
              <w:rPr>
                <w:color w:val="000000"/>
                <w:lang w:val="en-US"/>
              </w:rPr>
              <w:t xml:space="preserve">For CSI report associated with periodic/semi-persistent CSI-RS, </w:t>
            </w:r>
            <w:proofErr w:type="gramStart"/>
            <w:r w:rsidRPr="002653C6">
              <w:rPr>
                <w:color w:val="000000"/>
                <w:lang w:val="en-US"/>
              </w:rPr>
              <w:t>discuss</w:t>
            </w:r>
            <w:proofErr w:type="gramEnd"/>
            <w:r w:rsidRPr="002653C6">
              <w:rPr>
                <w:color w:val="000000"/>
                <w:lang w:val="en-US"/>
              </w:rPr>
              <w:t xml:space="preserve"> and decide whether to support the following options.</w:t>
            </w:r>
          </w:p>
          <w:p w14:paraId="3B5CFB9F" w14:textId="77777777" w:rsidR="00AE71E2" w:rsidRDefault="002653C6" w:rsidP="00162473">
            <w:pPr>
              <w:pStyle w:val="ListParagraph"/>
              <w:numPr>
                <w:ilvl w:val="0"/>
                <w:numId w:val="11"/>
              </w:numPr>
              <w:jc w:val="both"/>
              <w:rPr>
                <w:color w:val="000000"/>
                <w:sz w:val="20"/>
                <w:szCs w:val="20"/>
                <w:lang w:val="en-US"/>
              </w:rPr>
            </w:pPr>
            <w:r w:rsidRPr="00AE71E2">
              <w:rPr>
                <w:color w:val="000000"/>
                <w:sz w:val="20"/>
                <w:szCs w:val="20"/>
                <w:lang w:val="en-US"/>
              </w:rPr>
              <w:t xml:space="preserve">Option A: For separate CSI reports on SBFD and non-SBFD, one </w:t>
            </w:r>
            <w:r w:rsidRPr="00F64C91">
              <w:rPr>
                <w:i/>
                <w:iCs/>
                <w:color w:val="000000"/>
                <w:sz w:val="20"/>
                <w:szCs w:val="20"/>
                <w:lang w:val="en-US"/>
              </w:rPr>
              <w:t>CSI-ReportConfig</w:t>
            </w:r>
            <w:r w:rsidRPr="00AE71E2">
              <w:rPr>
                <w:color w:val="000000"/>
                <w:sz w:val="20"/>
                <w:szCs w:val="20"/>
                <w:lang w:val="en-US"/>
              </w:rPr>
              <w:t xml:space="preserve"> is associated with CSI-RS(s) restricted to SBFD symbols only and the second </w:t>
            </w:r>
            <w:r w:rsidRPr="00F64C91">
              <w:rPr>
                <w:i/>
                <w:iCs/>
                <w:color w:val="000000"/>
                <w:sz w:val="20"/>
                <w:szCs w:val="20"/>
                <w:lang w:val="en-US"/>
              </w:rPr>
              <w:t>CSI-ReportConfig</w:t>
            </w:r>
            <w:r w:rsidRPr="00AE71E2">
              <w:rPr>
                <w:color w:val="000000"/>
                <w:sz w:val="20"/>
                <w:szCs w:val="20"/>
                <w:lang w:val="en-US"/>
              </w:rPr>
              <w:t xml:space="preserve"> is associated with CSI-RS(s) restricted to non-SBFD symbols only.</w:t>
            </w:r>
          </w:p>
          <w:p w14:paraId="7B711CB1" w14:textId="77777777" w:rsidR="00AE71E2" w:rsidRPr="00AE71E2" w:rsidRDefault="002653C6" w:rsidP="00162473">
            <w:pPr>
              <w:pStyle w:val="ListParagraph"/>
              <w:numPr>
                <w:ilvl w:val="2"/>
                <w:numId w:val="11"/>
              </w:numPr>
              <w:jc w:val="both"/>
              <w:rPr>
                <w:color w:val="000000"/>
                <w:sz w:val="16"/>
                <w:szCs w:val="16"/>
                <w:lang w:val="en-US"/>
              </w:rPr>
            </w:pPr>
            <w:r w:rsidRPr="00AE71E2">
              <w:rPr>
                <w:color w:val="000000"/>
                <w:sz w:val="20"/>
                <w:szCs w:val="20"/>
                <w:lang w:val="en-US"/>
              </w:rPr>
              <w:t xml:space="preserve">gNB configuration may not ensure that the CSI-RS associated with each </w:t>
            </w:r>
            <w:bookmarkStart w:id="46" w:name="OLE_LINK40"/>
            <w:r w:rsidRPr="00F64C91">
              <w:rPr>
                <w:i/>
                <w:iCs/>
                <w:color w:val="000000"/>
                <w:sz w:val="20"/>
                <w:szCs w:val="20"/>
                <w:lang w:val="en-US"/>
              </w:rPr>
              <w:t>CSI-ReportConfig</w:t>
            </w:r>
            <w:r w:rsidRPr="00AE71E2">
              <w:rPr>
                <w:color w:val="000000"/>
                <w:sz w:val="20"/>
                <w:szCs w:val="20"/>
                <w:lang w:val="en-US"/>
              </w:rPr>
              <w:t xml:space="preserve"> </w:t>
            </w:r>
            <w:bookmarkEnd w:id="46"/>
            <w:proofErr w:type="gramStart"/>
            <w:r w:rsidRPr="00AE71E2">
              <w:rPr>
                <w:color w:val="000000"/>
                <w:sz w:val="20"/>
                <w:szCs w:val="20"/>
                <w:lang w:val="en-US"/>
              </w:rPr>
              <w:t>is confined</w:t>
            </w:r>
            <w:proofErr w:type="gramEnd"/>
            <w:r w:rsidRPr="00AE71E2">
              <w:rPr>
                <w:color w:val="000000"/>
                <w:sz w:val="20"/>
                <w:szCs w:val="20"/>
                <w:lang w:val="en-US"/>
              </w:rPr>
              <w:t xml:space="preserve"> to either SBFD symbols or non-SBFD symbols only.</w:t>
            </w:r>
          </w:p>
          <w:p w14:paraId="2806EACB" w14:textId="2ECCA20A" w:rsidR="002653C6" w:rsidRPr="00AE71E2" w:rsidRDefault="002653C6" w:rsidP="00162473">
            <w:pPr>
              <w:pStyle w:val="ListParagraph"/>
              <w:numPr>
                <w:ilvl w:val="2"/>
                <w:numId w:val="11"/>
              </w:numPr>
              <w:jc w:val="both"/>
              <w:rPr>
                <w:color w:val="000000"/>
                <w:sz w:val="12"/>
                <w:szCs w:val="12"/>
                <w:lang w:val="en-US"/>
              </w:rPr>
            </w:pPr>
            <w:r w:rsidRPr="00AE71E2">
              <w:rPr>
                <w:color w:val="000000"/>
                <w:sz w:val="20"/>
                <w:szCs w:val="20"/>
                <w:lang w:val="en-US"/>
              </w:rPr>
              <w:t xml:space="preserve">For the </w:t>
            </w:r>
            <w:r w:rsidRPr="00F64C91">
              <w:rPr>
                <w:i/>
                <w:iCs/>
                <w:color w:val="000000"/>
                <w:sz w:val="20"/>
                <w:szCs w:val="20"/>
                <w:lang w:val="en-US"/>
              </w:rPr>
              <w:t xml:space="preserve">CSI-ReportConfig </w:t>
            </w:r>
            <w:r w:rsidRPr="00AE71E2">
              <w:rPr>
                <w:color w:val="000000"/>
                <w:sz w:val="20"/>
                <w:szCs w:val="20"/>
                <w:lang w:val="en-US"/>
              </w:rPr>
              <w:t xml:space="preserve">associated with CSI-RS(s) restricted to SBFD symbols only, only CSI-RS transmission occasions within SBFD symbols </w:t>
            </w:r>
            <w:proofErr w:type="gramStart"/>
            <w:r w:rsidRPr="00AE71E2">
              <w:rPr>
                <w:color w:val="000000"/>
                <w:sz w:val="20"/>
                <w:szCs w:val="20"/>
                <w:lang w:val="en-US"/>
              </w:rPr>
              <w:t>are used</w:t>
            </w:r>
            <w:proofErr w:type="gramEnd"/>
            <w:r w:rsidRPr="00AE71E2">
              <w:rPr>
                <w:color w:val="000000"/>
                <w:sz w:val="20"/>
                <w:szCs w:val="20"/>
                <w:lang w:val="en-US"/>
              </w:rPr>
              <w:t xml:space="preserve"> for CSI derivation. For the </w:t>
            </w:r>
            <w:r w:rsidRPr="00F64C91">
              <w:rPr>
                <w:i/>
                <w:iCs/>
                <w:color w:val="000000"/>
                <w:sz w:val="20"/>
                <w:szCs w:val="20"/>
                <w:lang w:val="en-US"/>
              </w:rPr>
              <w:t>CSI-ReportConfig</w:t>
            </w:r>
            <w:r w:rsidRPr="00AE71E2">
              <w:rPr>
                <w:color w:val="000000"/>
                <w:sz w:val="20"/>
                <w:szCs w:val="20"/>
                <w:lang w:val="en-US"/>
              </w:rPr>
              <w:t xml:space="preserve"> associated with CSI-RS(s) restricted to non-SBFD symbols only, only CSI-RS transmission occasions within non-SBFD symbols </w:t>
            </w:r>
            <w:proofErr w:type="gramStart"/>
            <w:r w:rsidRPr="00AE71E2">
              <w:rPr>
                <w:color w:val="000000"/>
                <w:sz w:val="20"/>
                <w:szCs w:val="20"/>
                <w:lang w:val="en-US"/>
              </w:rPr>
              <w:t>are used</w:t>
            </w:r>
            <w:proofErr w:type="gramEnd"/>
            <w:r w:rsidRPr="00AE71E2">
              <w:rPr>
                <w:color w:val="000000"/>
                <w:sz w:val="20"/>
                <w:szCs w:val="20"/>
                <w:lang w:val="en-US"/>
              </w:rPr>
              <w:t xml:space="preserve"> for CSI derivation.</w:t>
            </w:r>
          </w:p>
          <w:p w14:paraId="1385E391" w14:textId="5B7B8E91" w:rsidR="002653C6" w:rsidRPr="00AE71E2" w:rsidRDefault="002653C6" w:rsidP="00162473">
            <w:pPr>
              <w:pStyle w:val="ListParagraph"/>
              <w:numPr>
                <w:ilvl w:val="1"/>
                <w:numId w:val="11"/>
              </w:numPr>
              <w:jc w:val="both"/>
              <w:rPr>
                <w:color w:val="000000"/>
                <w:sz w:val="20"/>
                <w:szCs w:val="20"/>
                <w:lang w:val="en-US"/>
              </w:rPr>
            </w:pPr>
            <w:r w:rsidRPr="00AE71E2">
              <w:rPr>
                <w:color w:val="000000"/>
                <w:sz w:val="20"/>
                <w:szCs w:val="20"/>
                <w:lang w:val="en-US"/>
              </w:rPr>
              <w:t xml:space="preserve">Option B: Enhance Rel-18 NES CSI reporting framework to support one </w:t>
            </w:r>
            <w:r w:rsidRPr="00F64C91">
              <w:rPr>
                <w:i/>
                <w:iCs/>
                <w:color w:val="000000"/>
                <w:sz w:val="20"/>
                <w:szCs w:val="20"/>
                <w:lang w:val="en-US"/>
              </w:rPr>
              <w:t>CSI-ReportConfig</w:t>
            </w:r>
            <w:r w:rsidRPr="00AE71E2">
              <w:rPr>
                <w:color w:val="000000"/>
                <w:sz w:val="20"/>
                <w:szCs w:val="20"/>
                <w:lang w:val="en-US"/>
              </w:rPr>
              <w:t xml:space="preserve"> with one sub-configuration associated with SBFD symbols and the other sub-configuration associated with non-SBFD symbols.</w:t>
            </w:r>
            <w:bookmarkEnd w:id="45"/>
          </w:p>
        </w:tc>
      </w:tr>
    </w:tbl>
    <w:p w14:paraId="71E2704E" w14:textId="2549C5D2" w:rsidR="001710CF" w:rsidRDefault="0095004E" w:rsidP="001710CF">
      <w:pPr>
        <w:spacing w:before="120" w:after="0"/>
        <w:jc w:val="both"/>
      </w:pPr>
      <w:r>
        <w:lastRenderedPageBreak/>
        <w:t>In our view, discussion o</w:t>
      </w:r>
      <w:r w:rsidR="0029567B">
        <w:t>n</w:t>
      </w:r>
      <w:r>
        <w:t xml:space="preserve"> whether the </w:t>
      </w:r>
      <w:r w:rsidR="00F879D0">
        <w:t>a</w:t>
      </w:r>
      <w:r>
        <w:t xml:space="preserve">greement on Tx/Rx configuration and/or reporting configuration </w:t>
      </w:r>
      <w:r w:rsidRPr="0095004E">
        <w:t>apply to CSI-RS based L1-RSRP/SINR measurement and RLM/BFD/CBD measurement</w:t>
      </w:r>
      <w:r>
        <w:t xml:space="preserve"> can be separated into two cases, i.e., whether the UE is performing (</w:t>
      </w:r>
      <w:proofErr w:type="spellStart"/>
      <w:r>
        <w:t>i</w:t>
      </w:r>
      <w:proofErr w:type="spellEnd"/>
      <w:r>
        <w:t xml:space="preserve">) </w:t>
      </w:r>
      <w:bookmarkStart w:id="47" w:name="OLE_LINK36"/>
      <w:bookmarkStart w:id="48" w:name="OLE_LINK37"/>
      <w:r w:rsidR="0088304F">
        <w:t xml:space="preserve">CSI-RS based </w:t>
      </w:r>
      <w:bookmarkEnd w:id="47"/>
      <w:r w:rsidR="00302AA9" w:rsidRPr="00302AA9">
        <w:t xml:space="preserve">L1-RSRP/SINR measurement </w:t>
      </w:r>
      <w:bookmarkEnd w:id="48"/>
      <w:r>
        <w:t xml:space="preserve">or (ii) </w:t>
      </w:r>
      <w:r w:rsidR="0088304F">
        <w:t xml:space="preserve">CSI-RS based </w:t>
      </w:r>
      <w:bookmarkStart w:id="49" w:name="OLE_LINK39"/>
      <w:r w:rsidR="00302AA9" w:rsidRPr="00302AA9">
        <w:t>RLM/BFD/CBD</w:t>
      </w:r>
      <w:bookmarkEnd w:id="49"/>
      <w:r w:rsidR="00302AA9" w:rsidRPr="00302AA9">
        <w:t xml:space="preserve"> measurement</w:t>
      </w:r>
      <w:r>
        <w:t xml:space="preserve">. </w:t>
      </w:r>
    </w:p>
    <w:p w14:paraId="43DA1B82" w14:textId="77777777" w:rsidR="001710CF" w:rsidRDefault="001710CF" w:rsidP="00600983">
      <w:pPr>
        <w:spacing w:after="0"/>
        <w:jc w:val="both"/>
      </w:pPr>
    </w:p>
    <w:p w14:paraId="7F040592" w14:textId="0EB2E6D0" w:rsidR="0088304F" w:rsidRDefault="0088304F" w:rsidP="00600983">
      <w:pPr>
        <w:spacing w:after="0"/>
        <w:jc w:val="both"/>
        <w:rPr>
          <w:b/>
          <w:bCs/>
          <w:u w:val="single"/>
        </w:rPr>
      </w:pPr>
      <w:bookmarkStart w:id="50" w:name="OLE_LINK38"/>
      <w:r w:rsidRPr="0088304F">
        <w:rPr>
          <w:b/>
          <w:bCs/>
          <w:u w:val="single"/>
        </w:rPr>
        <w:t>CSI-RS based L1-RSRP/SINR measurement</w:t>
      </w:r>
      <w:r>
        <w:rPr>
          <w:b/>
          <w:bCs/>
          <w:u w:val="single"/>
        </w:rPr>
        <w:t>.</w:t>
      </w:r>
    </w:p>
    <w:p w14:paraId="22714793" w14:textId="52B87965" w:rsidR="00CF4734" w:rsidRDefault="00F64C91" w:rsidP="00A41F1A">
      <w:pPr>
        <w:spacing w:before="120" w:after="0"/>
        <w:jc w:val="both"/>
        <w:rPr>
          <w:color w:val="000000"/>
          <w:lang w:val="en-US"/>
        </w:rPr>
      </w:pPr>
      <w:bookmarkStart w:id="51" w:name="OLE_LINK59"/>
      <w:r w:rsidRPr="00F64C91">
        <w:t>Based</w:t>
      </w:r>
      <w:r>
        <w:t xml:space="preserve"> </w:t>
      </w:r>
      <w:r w:rsidR="00CF4734">
        <w:t xml:space="preserve">on </w:t>
      </w:r>
      <w:r>
        <w:t xml:space="preserve">existing specification, CSI-RS resource/reporting configuration for L1-SINR/RSRP </w:t>
      </w:r>
      <w:r w:rsidR="00E25E2D">
        <w:t>is</w:t>
      </w:r>
      <w:r>
        <w:t xml:space="preserve"> provided by the higher layer parameter </w:t>
      </w:r>
      <w:bookmarkStart w:id="52" w:name="OLE_LINK41"/>
      <w:r>
        <w:rPr>
          <w:i/>
          <w:iCs/>
          <w:color w:val="000000"/>
          <w:lang w:val="en-US"/>
        </w:rPr>
        <w:t>CSI-ReportConfig</w:t>
      </w:r>
      <w:bookmarkEnd w:id="52"/>
      <w:r>
        <w:rPr>
          <w:i/>
          <w:iCs/>
          <w:color w:val="000000"/>
          <w:lang w:val="en-US"/>
        </w:rPr>
        <w:t>.</w:t>
      </w:r>
      <w:r w:rsidR="00466C18">
        <w:rPr>
          <w:color w:val="000000"/>
          <w:lang w:val="en-US"/>
        </w:rPr>
        <w:t xml:space="preserve"> For example, for </w:t>
      </w:r>
      <w:bookmarkStart w:id="53" w:name="OLE_LINK54"/>
      <w:r w:rsidR="00466C18">
        <w:rPr>
          <w:color w:val="000000"/>
          <w:lang w:val="en-US"/>
        </w:rPr>
        <w:t xml:space="preserve">CSI-RS based L1-RSRP UE </w:t>
      </w:r>
      <w:proofErr w:type="gramStart"/>
      <w:r w:rsidR="00466C18">
        <w:rPr>
          <w:color w:val="000000"/>
          <w:lang w:val="en-US"/>
        </w:rPr>
        <w:t xml:space="preserve">is </w:t>
      </w:r>
      <w:r w:rsidR="00CF4734">
        <w:rPr>
          <w:color w:val="000000"/>
          <w:lang w:val="en-US"/>
        </w:rPr>
        <w:t>provided</w:t>
      </w:r>
      <w:proofErr w:type="gramEnd"/>
      <w:r w:rsidR="00CF4734">
        <w:rPr>
          <w:color w:val="000000"/>
          <w:lang w:val="en-US"/>
        </w:rPr>
        <w:t xml:space="preserve"> </w:t>
      </w:r>
      <w:r w:rsidR="00466C18">
        <w:rPr>
          <w:color w:val="000000"/>
          <w:lang w:val="en-US"/>
        </w:rPr>
        <w:t>with</w:t>
      </w:r>
      <w:r w:rsidR="00CF4734">
        <w:rPr>
          <w:color w:val="000000"/>
          <w:lang w:val="en-US"/>
        </w:rPr>
        <w:t xml:space="preserve"> the parameter</w:t>
      </w:r>
      <w:r w:rsidR="00466C18">
        <w:rPr>
          <w:color w:val="000000"/>
          <w:lang w:val="en-US"/>
        </w:rPr>
        <w:t xml:space="preserve"> </w:t>
      </w:r>
      <w:bookmarkStart w:id="54" w:name="OLE_LINK42"/>
      <w:r w:rsidR="00466C18">
        <w:rPr>
          <w:i/>
          <w:iCs/>
          <w:color w:val="000000"/>
          <w:lang w:val="en-US"/>
        </w:rPr>
        <w:t>CSI-ReportConfig</w:t>
      </w:r>
      <w:bookmarkEnd w:id="53"/>
      <w:r w:rsidR="00466C18">
        <w:rPr>
          <w:i/>
          <w:iCs/>
          <w:color w:val="000000"/>
          <w:lang w:val="en-US"/>
        </w:rPr>
        <w:t xml:space="preserve"> </w:t>
      </w:r>
      <w:bookmarkEnd w:id="54"/>
      <w:r w:rsidR="00466C18" w:rsidRPr="00466C18">
        <w:rPr>
          <w:color w:val="000000"/>
          <w:lang w:val="en-US"/>
        </w:rPr>
        <w:t>with</w:t>
      </w:r>
      <w:r w:rsidR="00466C18">
        <w:rPr>
          <w:i/>
          <w:iCs/>
          <w:color w:val="000000"/>
          <w:lang w:val="en-US"/>
        </w:rPr>
        <w:t xml:space="preserve"> </w:t>
      </w:r>
      <w:r w:rsidR="00466C18">
        <w:rPr>
          <w:color w:val="000000"/>
          <w:lang w:val="en-US"/>
        </w:rPr>
        <w:t xml:space="preserve">the parameter </w:t>
      </w:r>
      <w:r w:rsidR="00466C18" w:rsidRPr="00466C18">
        <w:rPr>
          <w:i/>
          <w:iCs/>
          <w:color w:val="000000"/>
          <w:lang w:val="en-US"/>
        </w:rPr>
        <w:t>reportQuantity</w:t>
      </w:r>
      <w:r w:rsidR="00466C18">
        <w:rPr>
          <w:i/>
          <w:iCs/>
          <w:color w:val="000000"/>
          <w:lang w:val="en-US"/>
        </w:rPr>
        <w:t xml:space="preserve"> </w:t>
      </w:r>
      <w:r w:rsidR="00466C18">
        <w:rPr>
          <w:color w:val="000000"/>
          <w:lang w:val="en-US"/>
        </w:rPr>
        <w:t xml:space="preserve">configured as </w:t>
      </w:r>
      <w:r w:rsidR="00466C18" w:rsidRPr="00466C18">
        <w:rPr>
          <w:i/>
          <w:iCs/>
          <w:color w:val="000000"/>
          <w:lang w:val="en-US"/>
        </w:rPr>
        <w:t>cri-RSRP</w:t>
      </w:r>
      <w:r w:rsidR="00466C18">
        <w:rPr>
          <w:i/>
          <w:iCs/>
          <w:color w:val="000000"/>
          <w:lang w:val="en-US"/>
        </w:rPr>
        <w:t xml:space="preserve">. </w:t>
      </w:r>
      <w:bookmarkEnd w:id="51"/>
      <w:r w:rsidR="00466C18">
        <w:rPr>
          <w:color w:val="000000"/>
          <w:lang w:val="en-US"/>
        </w:rPr>
        <w:t xml:space="preserve">The UE uses the CSI-RS resources associated to the </w:t>
      </w:r>
      <w:r w:rsidR="00466C18">
        <w:rPr>
          <w:i/>
          <w:iCs/>
          <w:color w:val="000000"/>
          <w:lang w:val="en-US"/>
        </w:rPr>
        <w:t xml:space="preserve">CSI-ReportConfig </w:t>
      </w:r>
      <w:r w:rsidR="00466C18">
        <w:rPr>
          <w:color w:val="000000"/>
          <w:lang w:val="en-US"/>
        </w:rPr>
        <w:t xml:space="preserve">to generate and report </w:t>
      </w:r>
      <w:r w:rsidR="00CF4734">
        <w:rPr>
          <w:color w:val="000000"/>
          <w:lang w:val="en-US"/>
        </w:rPr>
        <w:t xml:space="preserve">CSI-RS based </w:t>
      </w:r>
      <w:r w:rsidR="00466C18">
        <w:rPr>
          <w:color w:val="000000"/>
          <w:lang w:val="en-US"/>
        </w:rPr>
        <w:t xml:space="preserve">RSRP to the </w:t>
      </w:r>
      <w:r w:rsidR="00F879D0">
        <w:rPr>
          <w:color w:val="000000"/>
          <w:lang w:val="en-US"/>
        </w:rPr>
        <w:t>network</w:t>
      </w:r>
      <w:r w:rsidR="00466C18">
        <w:rPr>
          <w:color w:val="000000"/>
          <w:lang w:val="en-US"/>
        </w:rPr>
        <w:t xml:space="preserve">. </w:t>
      </w:r>
    </w:p>
    <w:p w14:paraId="763BE66D" w14:textId="77777777" w:rsidR="002F5279" w:rsidRDefault="002F5279" w:rsidP="002F5279">
      <w:pPr>
        <w:spacing w:after="0"/>
        <w:jc w:val="both"/>
        <w:rPr>
          <w:color w:val="000000"/>
          <w:lang w:val="en-US"/>
        </w:rPr>
      </w:pPr>
    </w:p>
    <w:p w14:paraId="13E5228D" w14:textId="665E9C55" w:rsidR="00701055" w:rsidRDefault="00CF4734" w:rsidP="00F879D0">
      <w:pPr>
        <w:spacing w:after="0"/>
        <w:jc w:val="both"/>
        <w:rPr>
          <w:color w:val="000000"/>
          <w:lang w:val="en-US"/>
        </w:rPr>
      </w:pPr>
      <w:r>
        <w:rPr>
          <w:color w:val="000000"/>
          <w:lang w:val="en-US"/>
        </w:rPr>
        <w:t xml:space="preserve">On the other hand, the RAN1 </w:t>
      </w:r>
      <w:r w:rsidR="00F879D0">
        <w:rPr>
          <w:color w:val="000000"/>
          <w:lang w:val="en-US"/>
        </w:rPr>
        <w:t>a</w:t>
      </w:r>
      <w:r>
        <w:rPr>
          <w:color w:val="000000"/>
          <w:lang w:val="en-US"/>
        </w:rPr>
        <w:t xml:space="preserve">greements on CSI reporting </w:t>
      </w:r>
      <w:proofErr w:type="gramStart"/>
      <w:r>
        <w:rPr>
          <w:color w:val="000000"/>
          <w:lang w:val="en-US"/>
        </w:rPr>
        <w:t>are defined</w:t>
      </w:r>
      <w:proofErr w:type="gramEnd"/>
      <w:r>
        <w:rPr>
          <w:color w:val="000000"/>
          <w:lang w:val="en-US"/>
        </w:rPr>
        <w:t xml:space="preserve"> for CSI reports using </w:t>
      </w:r>
      <w:bookmarkStart w:id="55" w:name="OLE_LINK53"/>
      <w:r>
        <w:rPr>
          <w:i/>
          <w:iCs/>
          <w:color w:val="000000"/>
          <w:lang w:val="en-US"/>
        </w:rPr>
        <w:t>CSI-ReportConfig</w:t>
      </w:r>
      <w:bookmarkEnd w:id="55"/>
      <w:r>
        <w:rPr>
          <w:color w:val="000000"/>
          <w:lang w:val="en-US"/>
        </w:rPr>
        <w:t xml:space="preserve">. As seen in the RAN1 </w:t>
      </w:r>
      <w:r w:rsidR="00F879D0">
        <w:rPr>
          <w:color w:val="000000"/>
          <w:lang w:val="en-US"/>
        </w:rPr>
        <w:t>a</w:t>
      </w:r>
      <w:r>
        <w:rPr>
          <w:color w:val="000000"/>
          <w:lang w:val="en-US"/>
        </w:rPr>
        <w:t xml:space="preserve">greements, the intention is to obtain separate CSI reports for SBFD and non-SBFD symbols, by providing UE </w:t>
      </w:r>
      <w:r w:rsidR="000F7F22" w:rsidRPr="000F7F22">
        <w:rPr>
          <w:color w:val="000000"/>
          <w:lang w:val="en-US"/>
        </w:rPr>
        <w:t xml:space="preserve">valid symbol type </w:t>
      </w:r>
      <w:r w:rsidR="000F7F22">
        <w:rPr>
          <w:color w:val="000000"/>
          <w:lang w:val="en-US"/>
        </w:rPr>
        <w:t xml:space="preserve">(SBFD or non-SBFD) </w:t>
      </w:r>
      <w:r w:rsidR="000F7F22" w:rsidRPr="000F7F22">
        <w:rPr>
          <w:color w:val="000000"/>
          <w:lang w:val="en-US"/>
        </w:rPr>
        <w:t>for CSI derivation</w:t>
      </w:r>
      <w:r>
        <w:rPr>
          <w:color w:val="000000"/>
          <w:lang w:val="en-US"/>
        </w:rPr>
        <w:t xml:space="preserve">. </w:t>
      </w:r>
      <w:r w:rsidR="00794C38">
        <w:rPr>
          <w:color w:val="000000"/>
          <w:lang w:val="en-US"/>
        </w:rPr>
        <w:t>T</w:t>
      </w:r>
      <w:r>
        <w:rPr>
          <w:color w:val="000000"/>
          <w:lang w:val="en-US"/>
        </w:rPr>
        <w:t xml:space="preserve">here is no averaging of CSI-RS based measurements across SBFD and non-SBFD symbols. This is equivalent to Configuration 1 of RAN1 Agreement on Tx/Rx configuration across SBFD and non-SBFD symbols. Moreover, since the parameters for </w:t>
      </w:r>
      <w:bookmarkStart w:id="56" w:name="OLE_LINK55"/>
      <w:r>
        <w:rPr>
          <w:color w:val="000000"/>
          <w:lang w:val="en-US"/>
        </w:rPr>
        <w:t xml:space="preserve">CSI-RS based L1-RSRP/SINR </w:t>
      </w:r>
      <w:bookmarkEnd w:id="56"/>
      <w:proofErr w:type="gramStart"/>
      <w:r>
        <w:rPr>
          <w:color w:val="000000"/>
          <w:lang w:val="en-US"/>
        </w:rPr>
        <w:t>are also provided</w:t>
      </w:r>
      <w:proofErr w:type="gramEnd"/>
      <w:r>
        <w:rPr>
          <w:color w:val="000000"/>
          <w:lang w:val="en-US"/>
        </w:rPr>
        <w:t xml:space="preserve"> within </w:t>
      </w:r>
      <w:r>
        <w:rPr>
          <w:i/>
          <w:iCs/>
          <w:color w:val="000000"/>
          <w:lang w:val="en-US"/>
        </w:rPr>
        <w:t>CSI-ReportConfig</w:t>
      </w:r>
      <w:r>
        <w:rPr>
          <w:color w:val="000000"/>
          <w:lang w:val="en-US"/>
        </w:rPr>
        <w:t xml:space="preserve">, </w:t>
      </w:r>
      <w:r w:rsidR="00701055">
        <w:rPr>
          <w:color w:val="000000"/>
          <w:lang w:val="en-US"/>
        </w:rPr>
        <w:t xml:space="preserve">we can conclude that RAN1 </w:t>
      </w:r>
      <w:r w:rsidR="00F879D0">
        <w:rPr>
          <w:color w:val="000000"/>
          <w:lang w:val="en-US"/>
        </w:rPr>
        <w:t>a</w:t>
      </w:r>
      <w:r w:rsidR="00701055">
        <w:rPr>
          <w:color w:val="000000"/>
          <w:lang w:val="en-US"/>
        </w:rPr>
        <w:t>greements on CSI reporting configuration</w:t>
      </w:r>
      <w:r>
        <w:rPr>
          <w:color w:val="000000"/>
          <w:lang w:val="en-US"/>
        </w:rPr>
        <w:t xml:space="preserve"> will apply CSI-RS based L1-RSRP/SINR.</w:t>
      </w:r>
    </w:p>
    <w:p w14:paraId="5D93D9DC" w14:textId="77777777" w:rsidR="00A95FA4" w:rsidRDefault="00A95FA4" w:rsidP="00F879D0">
      <w:pPr>
        <w:spacing w:after="0"/>
        <w:jc w:val="both"/>
        <w:rPr>
          <w:color w:val="000000"/>
          <w:lang w:val="en-US"/>
        </w:rPr>
      </w:pPr>
    </w:p>
    <w:p w14:paraId="4BE0BFBB" w14:textId="0008F4B9" w:rsidR="00A95FA4" w:rsidRPr="00631C14" w:rsidRDefault="00A95FA4" w:rsidP="00A95FA4">
      <w:pPr>
        <w:pStyle w:val="ListParagraph"/>
        <w:numPr>
          <w:ilvl w:val="0"/>
          <w:numId w:val="14"/>
        </w:numPr>
        <w:jc w:val="both"/>
        <w:textAlignment w:val="baseline"/>
        <w:rPr>
          <w:b/>
          <w:bCs/>
          <w:sz w:val="20"/>
          <w:szCs w:val="20"/>
        </w:rPr>
      </w:pPr>
      <w:r>
        <w:rPr>
          <w:b/>
          <w:bCs/>
          <w:i/>
          <w:iCs/>
          <w:sz w:val="20"/>
          <w:szCs w:val="20"/>
        </w:rPr>
        <w:t>On issue#</w:t>
      </w:r>
      <w:r>
        <w:rPr>
          <w:b/>
          <w:bCs/>
          <w:i/>
          <w:iCs/>
          <w:sz w:val="20"/>
          <w:szCs w:val="20"/>
        </w:rPr>
        <w:t>2</w:t>
      </w:r>
      <w:r>
        <w:rPr>
          <w:b/>
          <w:bCs/>
          <w:i/>
          <w:iCs/>
          <w:sz w:val="20"/>
          <w:szCs w:val="20"/>
        </w:rPr>
        <w:t>, RAN1 to respond to RAN4 with the folloiwng</w:t>
      </w:r>
      <w:r>
        <w:rPr>
          <w:b/>
          <w:bCs/>
          <w:i/>
          <w:iCs/>
          <w:sz w:val="20"/>
          <w:szCs w:val="20"/>
        </w:rPr>
        <w:t xml:space="preserve"> on </w:t>
      </w:r>
      <w:r w:rsidRPr="00D918B1">
        <w:rPr>
          <w:b/>
          <w:bCs/>
          <w:i/>
          <w:iCs/>
          <w:sz w:val="20"/>
          <w:szCs w:val="20"/>
        </w:rPr>
        <w:t>L1-RSRP/SINR measurement</w:t>
      </w:r>
      <w:r>
        <w:rPr>
          <w:b/>
          <w:bCs/>
          <w:i/>
          <w:iCs/>
          <w:sz w:val="20"/>
          <w:szCs w:val="20"/>
        </w:rPr>
        <w:t>:</w:t>
      </w:r>
    </w:p>
    <w:tbl>
      <w:tblPr>
        <w:tblStyle w:val="TableGrid"/>
        <w:tblW w:w="0" w:type="auto"/>
        <w:tblInd w:w="988" w:type="dxa"/>
        <w:tblLook w:val="04A0" w:firstRow="1" w:lastRow="0" w:firstColumn="1" w:lastColumn="0" w:noHBand="0" w:noVBand="1"/>
      </w:tblPr>
      <w:tblGrid>
        <w:gridCol w:w="8641"/>
      </w:tblGrid>
      <w:tr w:rsidR="00A95FA4" w14:paraId="0C4CDF0C" w14:textId="77777777" w:rsidTr="0090395B">
        <w:tc>
          <w:tcPr>
            <w:tcW w:w="8641" w:type="dxa"/>
          </w:tcPr>
          <w:p w14:paraId="21C1364D" w14:textId="5DB3225F" w:rsidR="00A95FA4" w:rsidRPr="0090395B" w:rsidRDefault="00A95FA4" w:rsidP="008E6CA0">
            <w:pPr>
              <w:spacing w:after="0"/>
              <w:jc w:val="both"/>
              <w:textAlignment w:val="baseline"/>
              <w:rPr>
                <w:i/>
                <w:iCs/>
              </w:rPr>
            </w:pPr>
            <w:r w:rsidRPr="0090395B">
              <w:rPr>
                <w:i/>
                <w:iCs/>
              </w:rPr>
              <w:t xml:space="preserve">From RAN1 perspective, </w:t>
            </w:r>
            <w:r w:rsidR="00A91B19" w:rsidRPr="0090395B">
              <w:rPr>
                <w:i/>
                <w:iCs/>
              </w:rPr>
              <w:t>for</w:t>
            </w:r>
            <w:r w:rsidRPr="0090395B">
              <w:rPr>
                <w:i/>
                <w:iCs/>
              </w:rPr>
              <w:t xml:space="preserve"> resource configuration and/or reporting configuration </w:t>
            </w:r>
            <w:r w:rsidR="00A91B19" w:rsidRPr="0090395B">
              <w:rPr>
                <w:i/>
                <w:iCs/>
              </w:rPr>
              <w:t>for</w:t>
            </w:r>
            <w:r w:rsidRPr="0090395B">
              <w:rPr>
                <w:i/>
                <w:iCs/>
              </w:rPr>
              <w:t xml:space="preserve"> CSI-RS based L1-RSRP/SINR measurement</w:t>
            </w:r>
            <w:r w:rsidR="00A91B19" w:rsidRPr="0090395B">
              <w:rPr>
                <w:i/>
                <w:iCs/>
              </w:rPr>
              <w:t xml:space="preserve">, </w:t>
            </w:r>
            <w:r w:rsidR="00A91B19" w:rsidRPr="0090395B">
              <w:rPr>
                <w:i/>
                <w:iCs/>
              </w:rPr>
              <w:t>only Configuration 1 applies</w:t>
            </w:r>
            <w:r w:rsidR="00B3536E" w:rsidRPr="0090395B">
              <w:rPr>
                <w:i/>
                <w:iCs/>
              </w:rPr>
              <w:t>.</w:t>
            </w:r>
          </w:p>
        </w:tc>
      </w:tr>
    </w:tbl>
    <w:p w14:paraId="5CB3AC14" w14:textId="7C98FEF4" w:rsidR="0088304F" w:rsidRDefault="0088304F" w:rsidP="0088304F">
      <w:pPr>
        <w:spacing w:after="120"/>
        <w:jc w:val="both"/>
        <w:rPr>
          <w:b/>
          <w:bCs/>
          <w:u w:val="single"/>
        </w:rPr>
      </w:pPr>
      <w:r>
        <w:rPr>
          <w:b/>
          <w:bCs/>
          <w:u w:val="single"/>
        </w:rPr>
        <w:lastRenderedPageBreak/>
        <w:t xml:space="preserve">CSI-RS based </w:t>
      </w:r>
      <w:bookmarkStart w:id="57" w:name="OLE_LINK60"/>
      <w:r w:rsidRPr="0088304F">
        <w:rPr>
          <w:b/>
          <w:bCs/>
          <w:u w:val="single"/>
        </w:rPr>
        <w:t xml:space="preserve">RLM/BFD/CBD </w:t>
      </w:r>
      <w:bookmarkEnd w:id="57"/>
      <w:r>
        <w:rPr>
          <w:b/>
          <w:bCs/>
          <w:u w:val="single"/>
        </w:rPr>
        <w:t>measurement.</w:t>
      </w:r>
      <w:r w:rsidRPr="00DC7268">
        <w:rPr>
          <w:b/>
          <w:bCs/>
        </w:rPr>
        <w:t xml:space="preserve"> </w:t>
      </w:r>
    </w:p>
    <w:p w14:paraId="2956FD7D" w14:textId="701D145B" w:rsidR="00391F15" w:rsidRDefault="00D11947" w:rsidP="0088304F">
      <w:pPr>
        <w:spacing w:after="120"/>
        <w:jc w:val="both"/>
      </w:pPr>
      <w:r>
        <w:t xml:space="preserve">Based on existing specification, CSI-RS resource configuration for </w:t>
      </w:r>
      <w:bookmarkStart w:id="58" w:name="OLE_LINK61"/>
      <w:r w:rsidR="00672BFA" w:rsidRPr="00672BFA">
        <w:t xml:space="preserve">RLM/BFD/CBD </w:t>
      </w:r>
      <w:bookmarkEnd w:id="58"/>
      <w:r w:rsidR="00E25E2D">
        <w:t>is</w:t>
      </w:r>
      <w:r>
        <w:t xml:space="preserve"> provided by the higher layer parameter </w:t>
      </w:r>
      <w:proofErr w:type="spellStart"/>
      <w:r w:rsidR="00906B21" w:rsidRPr="00906B21">
        <w:rPr>
          <w:i/>
          <w:iCs/>
          <w:color w:val="000000"/>
          <w:lang w:val="en-US"/>
        </w:rPr>
        <w:t>RadioLinkMonitoringConfig</w:t>
      </w:r>
      <w:proofErr w:type="spellEnd"/>
      <w:r>
        <w:rPr>
          <w:i/>
          <w:iCs/>
          <w:color w:val="000000"/>
          <w:lang w:val="en-US"/>
        </w:rPr>
        <w:t>.</w:t>
      </w:r>
      <w:r w:rsidR="001D3868">
        <w:rPr>
          <w:color w:val="000000"/>
          <w:lang w:val="en-US"/>
        </w:rPr>
        <w:t xml:space="preserve"> UE uses configured </w:t>
      </w:r>
      <w:r w:rsidR="001D3868">
        <w:t xml:space="preserve">RLM/BFD/CBD resources for measurement and indicate </w:t>
      </w:r>
      <w:bookmarkStart w:id="59" w:name="OLE_LINK62"/>
      <w:r w:rsidR="001D3868">
        <w:t>“</w:t>
      </w:r>
      <w:r w:rsidR="001D3868" w:rsidRPr="001D3868">
        <w:rPr>
          <w:i/>
          <w:iCs/>
        </w:rPr>
        <w:t>in-sync</w:t>
      </w:r>
      <w:r w:rsidR="001D3868">
        <w:t xml:space="preserve">” </w:t>
      </w:r>
      <w:bookmarkEnd w:id="59"/>
      <w:r w:rsidR="001D3868">
        <w:t>or “</w:t>
      </w:r>
      <w:r w:rsidR="001D3868">
        <w:rPr>
          <w:i/>
          <w:iCs/>
        </w:rPr>
        <w:t>out-of-sync</w:t>
      </w:r>
      <w:r w:rsidR="001D3868">
        <w:t>”</w:t>
      </w:r>
      <w:r w:rsidR="00EF0CCD">
        <w:t xml:space="preserve"> </w:t>
      </w:r>
      <w:r w:rsidR="001B0BB0">
        <w:t>to higher layers</w:t>
      </w:r>
      <w:r w:rsidR="001B0BB0">
        <w:rPr>
          <w:i/>
          <w:iCs/>
          <w:color w:val="000000"/>
          <w:lang w:val="en-US"/>
        </w:rPr>
        <w:t xml:space="preserve">. </w:t>
      </w:r>
      <w:r w:rsidR="00352B4E">
        <w:rPr>
          <w:color w:val="000000"/>
          <w:lang w:val="en-US"/>
        </w:rPr>
        <w:t xml:space="preserve">Therefore, we can conclude that the RAN1 agreement on </w:t>
      </w:r>
      <w:r w:rsidR="00352B4E" w:rsidRPr="00352B4E">
        <w:t xml:space="preserve">CSI reporting configuration does not cover </w:t>
      </w:r>
      <w:bookmarkStart w:id="60" w:name="OLE_LINK63"/>
      <w:r w:rsidR="00352B4E" w:rsidRPr="00352B4E">
        <w:t>CSI-RS based RLM/BFD/CBD measurement</w:t>
      </w:r>
      <w:bookmarkEnd w:id="60"/>
      <w:r w:rsidR="00352B4E" w:rsidRPr="00352B4E">
        <w:t>.</w:t>
      </w:r>
    </w:p>
    <w:p w14:paraId="6CF65754" w14:textId="4D96566B" w:rsidR="00AC6A41" w:rsidRDefault="00391F15" w:rsidP="0088304F">
      <w:pPr>
        <w:spacing w:after="120"/>
        <w:jc w:val="both"/>
      </w:pPr>
      <w:r>
        <w:t xml:space="preserve">In our view, for the issue of whether the RAN1 agreements on Tx/Rx resource configurations (i.e., Configuration 1 and/or Configuration 2) apply to CSI-RS based </w:t>
      </w:r>
      <w:bookmarkStart w:id="61" w:name="OLE_LINK64"/>
      <w:r>
        <w:t>RLM/BFD/CBD measurement</w:t>
      </w:r>
      <w:bookmarkEnd w:id="61"/>
      <w:r>
        <w:t xml:space="preserve">, further discussion is needed in RAN1. </w:t>
      </w:r>
      <w:r w:rsidR="0063044C">
        <w:t xml:space="preserve">RAN1 needs to first determine how </w:t>
      </w:r>
      <w:r w:rsidR="00413AB3">
        <w:t xml:space="preserve">a SBFD-aware UE </w:t>
      </w:r>
      <w:r w:rsidR="0063044C">
        <w:t>perform</w:t>
      </w:r>
      <w:r w:rsidR="00413AB3">
        <w:t>s</w:t>
      </w:r>
      <w:r w:rsidR="0063044C">
        <w:t xml:space="preserve"> RLM/BFD/CBD measurement using periodic </w:t>
      </w:r>
      <w:r w:rsidR="00B726C5">
        <w:t xml:space="preserve">CSI-RS </w:t>
      </w:r>
      <w:r w:rsidR="0063044C">
        <w:t xml:space="preserve">resources that can be across SBFD and non-SBFD symbols. </w:t>
      </w:r>
      <w:r w:rsidR="00AC6A41">
        <w:t>The following option</w:t>
      </w:r>
      <w:r w:rsidR="00B763AE">
        <w:t>s</w:t>
      </w:r>
      <w:r w:rsidR="00AC6A41">
        <w:t xml:space="preserve"> can be considered in RAN1 as a starting point for discussion. </w:t>
      </w:r>
    </w:p>
    <w:p w14:paraId="2DA0DA8C" w14:textId="4F2E8AA6" w:rsidR="0088304F" w:rsidRPr="00AC6A41" w:rsidRDefault="00AC6A41" w:rsidP="00162473">
      <w:pPr>
        <w:pStyle w:val="ListParagraph"/>
        <w:numPr>
          <w:ilvl w:val="0"/>
          <w:numId w:val="12"/>
        </w:numPr>
        <w:spacing w:after="120"/>
        <w:jc w:val="both"/>
        <w:rPr>
          <w:sz w:val="20"/>
          <w:szCs w:val="20"/>
        </w:rPr>
      </w:pPr>
      <w:r w:rsidRPr="00AC6A41">
        <w:rPr>
          <w:b/>
          <w:bCs/>
          <w:sz w:val="20"/>
          <w:szCs w:val="20"/>
          <w:u w:val="single"/>
        </w:rPr>
        <w:t>Option 1</w:t>
      </w:r>
      <w:r w:rsidRPr="00AC6A41">
        <w:rPr>
          <w:sz w:val="20"/>
          <w:szCs w:val="20"/>
        </w:rPr>
        <w:t xml:space="preserve">: </w:t>
      </w:r>
      <w:r w:rsidRPr="00AC6A41">
        <w:rPr>
          <w:sz w:val="20"/>
          <w:szCs w:val="20"/>
          <w:lang w:val="en-GB"/>
        </w:rPr>
        <w:t xml:space="preserve">CSI-RS resources across SBFD and non-SBFD symbols can be used for the same </w:t>
      </w:r>
      <w:bookmarkStart w:id="62" w:name="OLE_LINK67"/>
      <w:r w:rsidRPr="00AC6A41">
        <w:rPr>
          <w:sz w:val="20"/>
          <w:szCs w:val="20"/>
          <w:lang w:val="en-GB"/>
        </w:rPr>
        <w:t>RLM/BFD/CBD measurement</w:t>
      </w:r>
      <w:bookmarkEnd w:id="62"/>
    </w:p>
    <w:p w14:paraId="7715CF15" w14:textId="35946E66" w:rsidR="00AC6A41" w:rsidRPr="00AC6A41" w:rsidRDefault="00AC6A41" w:rsidP="00162473">
      <w:pPr>
        <w:pStyle w:val="ListParagraph"/>
        <w:numPr>
          <w:ilvl w:val="1"/>
          <w:numId w:val="12"/>
        </w:numPr>
        <w:spacing w:after="120"/>
        <w:jc w:val="both"/>
        <w:rPr>
          <w:sz w:val="20"/>
          <w:szCs w:val="20"/>
        </w:rPr>
      </w:pPr>
      <w:r>
        <w:rPr>
          <w:sz w:val="20"/>
          <w:szCs w:val="20"/>
        </w:rPr>
        <w:t>Single</w:t>
      </w:r>
      <w:r w:rsidR="0083659A" w:rsidRPr="0083659A">
        <w:t xml:space="preserve"> </w:t>
      </w:r>
      <w:r w:rsidR="0083659A" w:rsidRPr="0083659A">
        <w:rPr>
          <w:sz w:val="20"/>
          <w:szCs w:val="20"/>
        </w:rPr>
        <w:t xml:space="preserve">radio link quality evaluation/indication </w:t>
      </w:r>
      <w:r>
        <w:rPr>
          <w:sz w:val="20"/>
          <w:szCs w:val="20"/>
          <w:lang w:val="en-GB"/>
        </w:rPr>
        <w:t xml:space="preserve">using CSI resources that can be in both slot types. </w:t>
      </w:r>
    </w:p>
    <w:p w14:paraId="0EA7C5BF" w14:textId="111068BD" w:rsidR="00AC6A41" w:rsidRPr="00AC6A41" w:rsidRDefault="00AC6A41" w:rsidP="00162473">
      <w:pPr>
        <w:pStyle w:val="ListParagraph"/>
        <w:numPr>
          <w:ilvl w:val="2"/>
          <w:numId w:val="12"/>
        </w:numPr>
        <w:spacing w:after="120"/>
        <w:jc w:val="both"/>
        <w:rPr>
          <w:sz w:val="20"/>
          <w:szCs w:val="20"/>
        </w:rPr>
      </w:pPr>
      <w:r w:rsidRPr="00AC6A41">
        <w:rPr>
          <w:i/>
          <w:iCs/>
          <w:sz w:val="20"/>
          <w:szCs w:val="20"/>
          <w:u w:val="single"/>
          <w:lang w:val="en-GB"/>
        </w:rPr>
        <w:t>out-of-sync</w:t>
      </w:r>
      <w:r w:rsidRPr="00AC6A41">
        <w:rPr>
          <w:sz w:val="20"/>
          <w:szCs w:val="20"/>
          <w:lang w:val="en-GB"/>
        </w:rPr>
        <w:t xml:space="preserve">: radio link quality is less than </w:t>
      </w:r>
      <w:bookmarkStart w:id="63" w:name="OLE_LINK65"/>
      <w:r>
        <w:rPr>
          <w:sz w:val="20"/>
          <w:szCs w:val="20"/>
          <w:lang w:val="en-GB"/>
        </w:rPr>
        <w:t>predefined</w:t>
      </w:r>
      <w:bookmarkEnd w:id="63"/>
      <w:r>
        <w:rPr>
          <w:sz w:val="20"/>
          <w:szCs w:val="20"/>
          <w:lang w:val="en-GB"/>
        </w:rPr>
        <w:t xml:space="preserve"> </w:t>
      </w:r>
      <w:r w:rsidRPr="00AC6A41">
        <w:rPr>
          <w:sz w:val="20"/>
          <w:szCs w:val="20"/>
          <w:lang w:val="en-GB"/>
        </w:rPr>
        <w:t>threshold “for all resources [</w:t>
      </w:r>
      <w:r w:rsidRPr="00AC6A41">
        <w:rPr>
          <w:b/>
          <w:bCs/>
          <w:i/>
          <w:iCs/>
          <w:sz w:val="20"/>
          <w:szCs w:val="20"/>
          <w:lang w:val="en-GB"/>
        </w:rPr>
        <w:t>including resources in both SBFD and non-SBFD symbols</w:t>
      </w:r>
      <w:r w:rsidRPr="00AC6A41">
        <w:rPr>
          <w:sz w:val="20"/>
          <w:szCs w:val="20"/>
          <w:lang w:val="en-GB"/>
        </w:rPr>
        <w:t>] in the set of resources for radio link monitoring</w:t>
      </w:r>
      <w:r>
        <w:rPr>
          <w:sz w:val="20"/>
          <w:szCs w:val="20"/>
          <w:lang w:val="en-GB"/>
        </w:rPr>
        <w:t>.</w:t>
      </w:r>
    </w:p>
    <w:p w14:paraId="1CC609D8" w14:textId="0C78CB00" w:rsidR="00AC6A41" w:rsidRDefault="00AC6A41" w:rsidP="00162473">
      <w:pPr>
        <w:pStyle w:val="ListParagraph"/>
        <w:numPr>
          <w:ilvl w:val="2"/>
          <w:numId w:val="12"/>
        </w:numPr>
        <w:spacing w:after="120"/>
        <w:jc w:val="both"/>
        <w:rPr>
          <w:sz w:val="20"/>
          <w:szCs w:val="20"/>
        </w:rPr>
      </w:pPr>
      <w:r w:rsidRPr="00AC6A41">
        <w:rPr>
          <w:i/>
          <w:iCs/>
          <w:sz w:val="20"/>
          <w:szCs w:val="20"/>
          <w:u w:val="single"/>
        </w:rPr>
        <w:t>in-sync</w:t>
      </w:r>
      <w:r w:rsidRPr="00AC6A41">
        <w:rPr>
          <w:sz w:val="20"/>
          <w:szCs w:val="20"/>
        </w:rPr>
        <w:t>: radio link quality is better than</w:t>
      </w:r>
      <w:r>
        <w:rPr>
          <w:sz w:val="20"/>
          <w:szCs w:val="20"/>
        </w:rPr>
        <w:t xml:space="preserve"> </w:t>
      </w:r>
      <w:r w:rsidRPr="00AC6A41">
        <w:rPr>
          <w:sz w:val="20"/>
          <w:szCs w:val="20"/>
        </w:rPr>
        <w:t>predefined threshold “for any resource [</w:t>
      </w:r>
      <w:r w:rsidRPr="00AC6A41">
        <w:rPr>
          <w:b/>
          <w:bCs/>
          <w:i/>
          <w:iCs/>
          <w:sz w:val="20"/>
          <w:szCs w:val="20"/>
        </w:rPr>
        <w:t>resource can be in either SBFD symbols or non-SBFD symbols</w:t>
      </w:r>
      <w:r w:rsidRPr="00AC6A41">
        <w:rPr>
          <w:sz w:val="20"/>
          <w:szCs w:val="20"/>
        </w:rPr>
        <w:t>] in the set of resources for radio link monitoring”</w:t>
      </w:r>
    </w:p>
    <w:p w14:paraId="41FAFCCB" w14:textId="77777777" w:rsidR="00AC6A41" w:rsidRPr="00AC6A41" w:rsidRDefault="00AC6A41" w:rsidP="00AC6A41">
      <w:pPr>
        <w:pStyle w:val="ListParagraph"/>
        <w:spacing w:after="120"/>
        <w:ind w:left="1440"/>
        <w:jc w:val="both"/>
        <w:rPr>
          <w:sz w:val="20"/>
          <w:szCs w:val="20"/>
        </w:rPr>
      </w:pPr>
    </w:p>
    <w:p w14:paraId="27D2DF9F" w14:textId="5C901F40" w:rsidR="00AC6A41" w:rsidRDefault="00AC6A41" w:rsidP="00872FBF">
      <w:pPr>
        <w:pStyle w:val="ListParagraph"/>
        <w:spacing w:after="120"/>
        <w:ind w:left="1440"/>
        <w:jc w:val="both"/>
        <w:rPr>
          <w:sz w:val="20"/>
          <w:szCs w:val="20"/>
        </w:rPr>
      </w:pPr>
      <w:r>
        <w:rPr>
          <w:noProof/>
          <w:sz w:val="20"/>
          <w:szCs w:val="20"/>
        </w:rPr>
        <w:drawing>
          <wp:inline distT="0" distB="0" distL="0" distR="0" wp14:anchorId="64AAC639" wp14:editId="6F12997D">
            <wp:extent cx="4278573" cy="14773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78573" cy="1477311"/>
                    </a:xfrm>
                    <a:prstGeom prst="rect">
                      <a:avLst/>
                    </a:prstGeom>
                    <a:noFill/>
                  </pic:spPr>
                </pic:pic>
              </a:graphicData>
            </a:graphic>
          </wp:inline>
        </w:drawing>
      </w:r>
    </w:p>
    <w:p w14:paraId="441AC16E" w14:textId="5BC171F4" w:rsidR="00535F45" w:rsidRDefault="00535F45" w:rsidP="002D3D2B">
      <w:pPr>
        <w:pStyle w:val="ListParagraph"/>
        <w:spacing w:after="120"/>
        <w:ind w:left="1440"/>
        <w:jc w:val="center"/>
        <w:rPr>
          <w:sz w:val="20"/>
          <w:szCs w:val="20"/>
        </w:rPr>
      </w:pPr>
      <w:bookmarkStart w:id="64" w:name="OLE_LINK68"/>
      <w:r>
        <w:rPr>
          <w:sz w:val="20"/>
          <w:szCs w:val="20"/>
        </w:rPr>
        <w:t xml:space="preserve">Fig. 1: </w:t>
      </w:r>
      <w:r w:rsidRPr="00535F45">
        <w:rPr>
          <w:sz w:val="20"/>
          <w:szCs w:val="20"/>
        </w:rPr>
        <w:t>RLM/BFD/CBD measurement</w:t>
      </w:r>
      <w:r>
        <w:rPr>
          <w:sz w:val="20"/>
          <w:szCs w:val="20"/>
        </w:rPr>
        <w:t xml:space="preserve"> using CSI-RS resources across SBFD and non-SBFD symbols</w:t>
      </w:r>
      <w:bookmarkEnd w:id="64"/>
    </w:p>
    <w:p w14:paraId="08D53602" w14:textId="77777777" w:rsidR="00EA1ADA" w:rsidRPr="002D3D2B" w:rsidRDefault="00EA1ADA" w:rsidP="002D3D2B">
      <w:pPr>
        <w:pStyle w:val="ListParagraph"/>
        <w:spacing w:after="120"/>
        <w:ind w:left="1440"/>
        <w:jc w:val="center"/>
        <w:rPr>
          <w:sz w:val="20"/>
          <w:szCs w:val="20"/>
        </w:rPr>
      </w:pPr>
    </w:p>
    <w:p w14:paraId="291E6449" w14:textId="77777777" w:rsidR="00AC6A41" w:rsidRPr="00AC6A41" w:rsidRDefault="00AC6A41" w:rsidP="00162473">
      <w:pPr>
        <w:pStyle w:val="ListParagraph"/>
        <w:numPr>
          <w:ilvl w:val="0"/>
          <w:numId w:val="12"/>
        </w:numPr>
        <w:spacing w:after="120"/>
        <w:jc w:val="both"/>
        <w:rPr>
          <w:sz w:val="20"/>
          <w:szCs w:val="20"/>
        </w:rPr>
      </w:pPr>
      <w:r w:rsidRPr="00AC6A41">
        <w:rPr>
          <w:b/>
          <w:bCs/>
          <w:sz w:val="20"/>
          <w:szCs w:val="20"/>
          <w:u w:val="single"/>
        </w:rPr>
        <w:t>Option 2</w:t>
      </w:r>
      <w:r>
        <w:rPr>
          <w:sz w:val="20"/>
          <w:szCs w:val="20"/>
        </w:rPr>
        <w:t xml:space="preserve">: </w:t>
      </w:r>
      <w:r w:rsidRPr="00AC6A41">
        <w:rPr>
          <w:sz w:val="20"/>
          <w:szCs w:val="20"/>
          <w:lang w:val="en-GB"/>
        </w:rPr>
        <w:t>CSI-RS resources across SBFD and non-SBFD symbols cannot be used for the same RLM/BFD/CBD measurement.</w:t>
      </w:r>
    </w:p>
    <w:p w14:paraId="2940C11F" w14:textId="2100384D" w:rsidR="00AC6A41" w:rsidRPr="00AC6A41" w:rsidRDefault="00AC6A41" w:rsidP="00162473">
      <w:pPr>
        <w:pStyle w:val="ListParagraph"/>
        <w:numPr>
          <w:ilvl w:val="1"/>
          <w:numId w:val="12"/>
        </w:numPr>
        <w:spacing w:after="120"/>
        <w:jc w:val="both"/>
        <w:rPr>
          <w:sz w:val="20"/>
          <w:szCs w:val="20"/>
          <w:lang w:val="en-GB"/>
        </w:rPr>
      </w:pPr>
      <w:r w:rsidRPr="00AC6A41">
        <w:rPr>
          <w:sz w:val="20"/>
          <w:szCs w:val="20"/>
          <w:lang w:val="en-GB"/>
        </w:rPr>
        <w:t xml:space="preserve">A first </w:t>
      </w:r>
      <w:bookmarkStart w:id="65" w:name="OLE_LINK66"/>
      <w:r w:rsidRPr="00AC6A41">
        <w:rPr>
          <w:sz w:val="20"/>
          <w:szCs w:val="20"/>
          <w:lang w:val="en-GB"/>
        </w:rPr>
        <w:t xml:space="preserve">radio link quality evaluation/indication </w:t>
      </w:r>
      <w:bookmarkEnd w:id="65"/>
      <w:r w:rsidRPr="00AC6A41">
        <w:rPr>
          <w:sz w:val="20"/>
          <w:szCs w:val="20"/>
          <w:lang w:val="en-GB"/>
        </w:rPr>
        <w:t>using CSI-RS resources in SBFD symbols</w:t>
      </w:r>
      <w:r>
        <w:rPr>
          <w:sz w:val="20"/>
          <w:szCs w:val="20"/>
          <w:lang w:val="en-GB"/>
        </w:rPr>
        <w:t>.</w:t>
      </w:r>
      <w:r w:rsidRPr="00AC6A41">
        <w:rPr>
          <w:sz w:val="20"/>
          <w:szCs w:val="20"/>
          <w:lang w:val="en-GB"/>
        </w:rPr>
        <w:t xml:space="preserve"> </w:t>
      </w:r>
    </w:p>
    <w:p w14:paraId="6EE9C365" w14:textId="67BF3B3C" w:rsidR="00AC6A41" w:rsidRPr="00AC6A41" w:rsidRDefault="00BE3756" w:rsidP="00162473">
      <w:pPr>
        <w:pStyle w:val="ListParagraph"/>
        <w:numPr>
          <w:ilvl w:val="2"/>
          <w:numId w:val="12"/>
        </w:numPr>
        <w:spacing w:after="120"/>
        <w:jc w:val="both"/>
        <w:rPr>
          <w:sz w:val="20"/>
          <w:szCs w:val="20"/>
        </w:rPr>
      </w:pPr>
      <w:r>
        <w:rPr>
          <w:sz w:val="20"/>
          <w:szCs w:val="20"/>
          <w:lang w:val="en-GB"/>
        </w:rPr>
        <w:t>For</w:t>
      </w:r>
      <w:r w:rsidR="00AC6A41" w:rsidRPr="00AC6A41">
        <w:rPr>
          <w:sz w:val="20"/>
          <w:szCs w:val="20"/>
          <w:lang w:val="en-GB"/>
        </w:rPr>
        <w:t xml:space="preserve"> declar</w:t>
      </w:r>
      <w:r>
        <w:rPr>
          <w:sz w:val="20"/>
          <w:szCs w:val="20"/>
          <w:lang w:val="en-GB"/>
        </w:rPr>
        <w:t>ing</w:t>
      </w:r>
      <w:r w:rsidR="00AC6A41" w:rsidRPr="00AC6A41">
        <w:rPr>
          <w:sz w:val="20"/>
          <w:szCs w:val="20"/>
          <w:lang w:val="en-GB"/>
        </w:rPr>
        <w:t xml:space="preserve"> “</w:t>
      </w:r>
      <w:r w:rsidR="00AC6A41" w:rsidRPr="00AC6A41">
        <w:rPr>
          <w:b/>
          <w:bCs/>
          <w:i/>
          <w:iCs/>
          <w:sz w:val="20"/>
          <w:szCs w:val="20"/>
          <w:lang w:val="en-GB"/>
        </w:rPr>
        <w:t>out-of-sync/in-sync</w:t>
      </w:r>
      <w:r w:rsidR="00AC6A41" w:rsidRPr="00AC6A41">
        <w:rPr>
          <w:sz w:val="20"/>
          <w:szCs w:val="20"/>
          <w:lang w:val="en-GB"/>
        </w:rPr>
        <w:t xml:space="preserve">” </w:t>
      </w:r>
      <w:r>
        <w:rPr>
          <w:sz w:val="20"/>
          <w:szCs w:val="20"/>
          <w:lang w:val="en-GB"/>
        </w:rPr>
        <w:t>on</w:t>
      </w:r>
      <w:r w:rsidR="00AC6A41" w:rsidRPr="00AC6A41">
        <w:rPr>
          <w:sz w:val="20"/>
          <w:szCs w:val="20"/>
          <w:lang w:val="en-GB"/>
        </w:rPr>
        <w:t xml:space="preserve"> SBFD symbols</w:t>
      </w:r>
      <w:r w:rsidR="00AC6A41">
        <w:rPr>
          <w:sz w:val="20"/>
          <w:szCs w:val="20"/>
          <w:lang w:val="en-GB"/>
        </w:rPr>
        <w:t>.</w:t>
      </w:r>
    </w:p>
    <w:p w14:paraId="3989ACEE" w14:textId="45A95B66" w:rsidR="00AC6A41" w:rsidRPr="00AC6A41" w:rsidRDefault="00AC6A41" w:rsidP="00162473">
      <w:pPr>
        <w:pStyle w:val="ListParagraph"/>
        <w:numPr>
          <w:ilvl w:val="1"/>
          <w:numId w:val="12"/>
        </w:numPr>
        <w:spacing w:after="120"/>
        <w:jc w:val="both"/>
        <w:rPr>
          <w:sz w:val="20"/>
          <w:szCs w:val="20"/>
          <w:lang w:val="en-GB"/>
        </w:rPr>
      </w:pPr>
      <w:r w:rsidRPr="00AC6A41">
        <w:rPr>
          <w:sz w:val="20"/>
          <w:szCs w:val="20"/>
          <w:lang w:val="en-GB"/>
        </w:rPr>
        <w:t>A second radio link quality evaluation/indication using CSI-RS resources in non-SBFD symbols</w:t>
      </w:r>
      <w:r>
        <w:rPr>
          <w:sz w:val="20"/>
          <w:szCs w:val="20"/>
          <w:lang w:val="en-GB"/>
        </w:rPr>
        <w:t>.</w:t>
      </w:r>
    </w:p>
    <w:p w14:paraId="53661A2F" w14:textId="2678B80B" w:rsidR="0083659A" w:rsidRDefault="00BE3756" w:rsidP="00162473">
      <w:pPr>
        <w:pStyle w:val="ListParagraph"/>
        <w:numPr>
          <w:ilvl w:val="2"/>
          <w:numId w:val="12"/>
        </w:numPr>
        <w:spacing w:after="120"/>
        <w:jc w:val="both"/>
        <w:rPr>
          <w:sz w:val="20"/>
          <w:szCs w:val="20"/>
          <w:lang w:val="en-GB"/>
        </w:rPr>
      </w:pPr>
      <w:r>
        <w:rPr>
          <w:sz w:val="20"/>
          <w:szCs w:val="20"/>
          <w:lang w:val="en-GB"/>
        </w:rPr>
        <w:t>For</w:t>
      </w:r>
      <w:r w:rsidR="00AC6A41" w:rsidRPr="00AC6A41">
        <w:rPr>
          <w:sz w:val="20"/>
          <w:szCs w:val="20"/>
          <w:lang w:val="en-GB"/>
        </w:rPr>
        <w:t xml:space="preserve"> declar</w:t>
      </w:r>
      <w:r>
        <w:rPr>
          <w:sz w:val="20"/>
          <w:szCs w:val="20"/>
          <w:lang w:val="en-GB"/>
        </w:rPr>
        <w:t>ing</w:t>
      </w:r>
      <w:r w:rsidR="00AC6A41" w:rsidRPr="00AC6A41">
        <w:rPr>
          <w:sz w:val="20"/>
          <w:szCs w:val="20"/>
          <w:lang w:val="en-GB"/>
        </w:rPr>
        <w:t xml:space="preserve"> “</w:t>
      </w:r>
      <w:r w:rsidR="00AC6A41" w:rsidRPr="00AC6A41">
        <w:rPr>
          <w:b/>
          <w:bCs/>
          <w:i/>
          <w:iCs/>
          <w:sz w:val="20"/>
          <w:szCs w:val="20"/>
          <w:lang w:val="en-GB"/>
        </w:rPr>
        <w:t>out-of-sync/in-sync</w:t>
      </w:r>
      <w:r w:rsidR="00AC6A41" w:rsidRPr="00AC6A41">
        <w:rPr>
          <w:sz w:val="20"/>
          <w:szCs w:val="20"/>
          <w:lang w:val="en-GB"/>
        </w:rPr>
        <w:t xml:space="preserve">” </w:t>
      </w:r>
      <w:r>
        <w:rPr>
          <w:sz w:val="20"/>
          <w:szCs w:val="20"/>
          <w:lang w:val="en-GB"/>
        </w:rPr>
        <w:t>on</w:t>
      </w:r>
      <w:r w:rsidR="00AC6A41" w:rsidRPr="00AC6A41">
        <w:rPr>
          <w:sz w:val="20"/>
          <w:szCs w:val="20"/>
          <w:lang w:val="en-GB"/>
        </w:rPr>
        <w:t xml:space="preserve"> non-SBFD symbols</w:t>
      </w:r>
      <w:r w:rsidR="00AC6A41">
        <w:rPr>
          <w:sz w:val="20"/>
          <w:szCs w:val="20"/>
          <w:lang w:val="en-GB"/>
        </w:rPr>
        <w:t>.</w:t>
      </w:r>
      <w:r w:rsidR="00AC6A41" w:rsidRPr="00AC6A41">
        <w:rPr>
          <w:sz w:val="20"/>
          <w:szCs w:val="20"/>
          <w:lang w:val="en-GB"/>
        </w:rPr>
        <w:t xml:space="preserve"> </w:t>
      </w:r>
    </w:p>
    <w:p w14:paraId="71393D6B" w14:textId="554501E2" w:rsidR="00AC6A41" w:rsidRPr="0083659A" w:rsidRDefault="00AC6A41" w:rsidP="0083659A">
      <w:pPr>
        <w:pStyle w:val="ListParagraph"/>
        <w:spacing w:after="120"/>
        <w:ind w:left="2160"/>
        <w:jc w:val="both"/>
        <w:rPr>
          <w:sz w:val="20"/>
          <w:szCs w:val="20"/>
          <w:lang w:val="en-GB"/>
        </w:rPr>
      </w:pPr>
      <w:r w:rsidRPr="00AC6A41">
        <w:rPr>
          <w:sz w:val="20"/>
          <w:szCs w:val="20"/>
          <w:lang w:val="en-GB"/>
        </w:rPr>
        <w:t xml:space="preserve"> </w:t>
      </w:r>
    </w:p>
    <w:bookmarkEnd w:id="50"/>
    <w:p w14:paraId="6709BA0C" w14:textId="0FAD8F25" w:rsidR="00DB722E" w:rsidRDefault="0083659A" w:rsidP="00872FBF">
      <w:pPr>
        <w:jc w:val="center"/>
        <w:rPr>
          <w:sz w:val="22"/>
          <w:szCs w:val="22"/>
        </w:rPr>
      </w:pPr>
      <w:r w:rsidRPr="0083659A">
        <w:rPr>
          <w:noProof/>
          <w:sz w:val="22"/>
          <w:szCs w:val="22"/>
        </w:rPr>
        <w:drawing>
          <wp:inline distT="0" distB="0" distL="0" distR="0" wp14:anchorId="1059281B" wp14:editId="2EF97211">
            <wp:extent cx="4940563" cy="1682221"/>
            <wp:effectExtent l="0" t="0" r="0" b="0"/>
            <wp:docPr id="76" name="Picture 76">
              <a:extLst xmlns:a="http://schemas.openxmlformats.org/drawingml/2006/main">
                <a:ext uri="{FF2B5EF4-FFF2-40B4-BE49-F238E27FC236}">
                  <a16:creationId xmlns:a16="http://schemas.microsoft.com/office/drawing/2014/main" id="{AD8F8BF3-82FD-C27E-5717-F800CE8E9F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AD8F8BF3-82FD-C27E-5717-F800CE8E9F6B}"/>
                        </a:ext>
                      </a:extLst>
                    </pic:cNvPr>
                    <pic:cNvPicPr>
                      <a:picLocks noChangeAspect="1"/>
                    </pic:cNvPicPr>
                  </pic:nvPicPr>
                  <pic:blipFill>
                    <a:blip r:embed="rId14"/>
                    <a:stretch>
                      <a:fillRect/>
                    </a:stretch>
                  </pic:blipFill>
                  <pic:spPr>
                    <a:xfrm>
                      <a:off x="0" y="0"/>
                      <a:ext cx="4975065" cy="1693969"/>
                    </a:xfrm>
                    <a:prstGeom prst="rect">
                      <a:avLst/>
                    </a:prstGeom>
                  </pic:spPr>
                </pic:pic>
              </a:graphicData>
            </a:graphic>
          </wp:inline>
        </w:drawing>
      </w:r>
    </w:p>
    <w:p w14:paraId="51AD5C08" w14:textId="5D67E06D" w:rsidR="00D810DF" w:rsidRDefault="00D810DF" w:rsidP="00D810DF">
      <w:pPr>
        <w:pStyle w:val="ListParagraph"/>
        <w:spacing w:after="120"/>
        <w:ind w:left="1440"/>
        <w:jc w:val="center"/>
        <w:rPr>
          <w:sz w:val="20"/>
          <w:szCs w:val="20"/>
        </w:rPr>
      </w:pPr>
      <w:r>
        <w:rPr>
          <w:sz w:val="20"/>
          <w:szCs w:val="20"/>
        </w:rPr>
        <w:t xml:space="preserve">Fig. 2: RLM/BFD/CBD measurement using CSI-RS resources </w:t>
      </w:r>
      <w:r w:rsidR="00682BBF">
        <w:rPr>
          <w:sz w:val="20"/>
          <w:szCs w:val="20"/>
        </w:rPr>
        <w:t>on either</w:t>
      </w:r>
      <w:r>
        <w:rPr>
          <w:sz w:val="20"/>
          <w:szCs w:val="20"/>
        </w:rPr>
        <w:t xml:space="preserve"> SBFD </w:t>
      </w:r>
      <w:r w:rsidR="00682BBF">
        <w:rPr>
          <w:sz w:val="20"/>
          <w:szCs w:val="20"/>
        </w:rPr>
        <w:t xml:space="preserve">or </w:t>
      </w:r>
      <w:r>
        <w:rPr>
          <w:sz w:val="20"/>
          <w:szCs w:val="20"/>
        </w:rPr>
        <w:t>non-SBFD symbols</w:t>
      </w:r>
    </w:p>
    <w:p w14:paraId="1B723BD6" w14:textId="77777777" w:rsidR="00665F6B" w:rsidRDefault="00665F6B" w:rsidP="007A0232">
      <w:pPr>
        <w:pStyle w:val="ListParagraph"/>
        <w:spacing w:after="120"/>
        <w:ind w:left="1440"/>
        <w:jc w:val="both"/>
        <w:rPr>
          <w:sz w:val="20"/>
          <w:szCs w:val="20"/>
        </w:rPr>
      </w:pPr>
    </w:p>
    <w:p w14:paraId="200799C3" w14:textId="133256CF" w:rsidR="00A5040D" w:rsidRPr="00D918B1" w:rsidRDefault="00A5040D" w:rsidP="00162473">
      <w:pPr>
        <w:pStyle w:val="ListParagraph"/>
        <w:numPr>
          <w:ilvl w:val="0"/>
          <w:numId w:val="14"/>
        </w:numPr>
        <w:jc w:val="both"/>
        <w:textAlignment w:val="baseline"/>
        <w:rPr>
          <w:b/>
          <w:bCs/>
          <w:sz w:val="20"/>
          <w:szCs w:val="20"/>
        </w:rPr>
      </w:pPr>
      <w:bookmarkStart w:id="66" w:name="OLE_LINK77"/>
      <w:bookmarkStart w:id="67" w:name="OLE_LINK78"/>
      <w:bookmarkStart w:id="68" w:name="_Hlk189842023"/>
      <w:r w:rsidRPr="00D918B1">
        <w:rPr>
          <w:b/>
          <w:bCs/>
          <w:i/>
          <w:iCs/>
          <w:sz w:val="20"/>
          <w:szCs w:val="20"/>
        </w:rPr>
        <w:t xml:space="preserve">RAN1 to further discuss whether the agreement on Tx/Rx configuration is applicable to </w:t>
      </w:r>
      <w:bookmarkStart w:id="69" w:name="OLE_LINK71"/>
      <w:r w:rsidRPr="00D918B1">
        <w:rPr>
          <w:b/>
          <w:bCs/>
          <w:i/>
          <w:iCs/>
          <w:sz w:val="20"/>
          <w:szCs w:val="20"/>
        </w:rPr>
        <w:t>CSI-RS based L1-RSRP/SINR measurement</w:t>
      </w:r>
      <w:bookmarkEnd w:id="66"/>
      <w:bookmarkEnd w:id="69"/>
      <w:r w:rsidRPr="00D918B1">
        <w:rPr>
          <w:b/>
          <w:bCs/>
          <w:i/>
          <w:iCs/>
          <w:sz w:val="20"/>
          <w:szCs w:val="20"/>
        </w:rPr>
        <w:t xml:space="preserve">. </w:t>
      </w:r>
      <w:r w:rsidRPr="00D918B1">
        <w:rPr>
          <w:b/>
          <w:bCs/>
          <w:sz w:val="20"/>
          <w:szCs w:val="20"/>
        </w:rPr>
        <w:t xml:space="preserve"> </w:t>
      </w:r>
      <w:bookmarkEnd w:id="67"/>
    </w:p>
    <w:p w14:paraId="1D8D14B5" w14:textId="7233077E" w:rsidR="009E6B62" w:rsidRPr="00260E32" w:rsidRDefault="00A5040D" w:rsidP="00162473">
      <w:pPr>
        <w:pStyle w:val="ListParagraph"/>
        <w:numPr>
          <w:ilvl w:val="0"/>
          <w:numId w:val="13"/>
        </w:numPr>
        <w:jc w:val="both"/>
        <w:textAlignment w:val="baseline"/>
        <w:rPr>
          <w:b/>
          <w:bCs/>
          <w:i/>
          <w:iCs/>
          <w:sz w:val="20"/>
          <w:szCs w:val="20"/>
        </w:rPr>
      </w:pPr>
      <w:bookmarkStart w:id="70" w:name="OLE_LINK79"/>
      <w:r>
        <w:rPr>
          <w:b/>
          <w:bCs/>
          <w:i/>
          <w:iCs/>
          <w:sz w:val="20"/>
          <w:szCs w:val="20"/>
        </w:rPr>
        <w:t>Option 1 and Option 2 can be a starting point for RAN1 discussions</w:t>
      </w:r>
      <w:bookmarkEnd w:id="68"/>
      <w:r>
        <w:rPr>
          <w:b/>
          <w:bCs/>
          <w:i/>
          <w:iCs/>
          <w:sz w:val="20"/>
          <w:szCs w:val="20"/>
        </w:rPr>
        <w:t xml:space="preserve">.   </w:t>
      </w:r>
      <w:bookmarkEnd w:id="70"/>
    </w:p>
    <w:p w14:paraId="773DE212" w14:textId="64B054E6" w:rsidR="0099307C" w:rsidRPr="006E75BF" w:rsidRDefault="0099307C" w:rsidP="00273256">
      <w:pPr>
        <w:pStyle w:val="Heading1"/>
        <w:jc w:val="both"/>
      </w:pPr>
      <w:r w:rsidRPr="006E75BF">
        <w:lastRenderedPageBreak/>
        <w:t>Conclusion</w:t>
      </w:r>
    </w:p>
    <w:p w14:paraId="76408FE2" w14:textId="59ABF919" w:rsidR="00675148" w:rsidRDefault="00777AB2" w:rsidP="00675148">
      <w:pPr>
        <w:jc w:val="both"/>
        <w:rPr>
          <w:rStyle w:val="normaltextrun"/>
          <w:shd w:val="clear" w:color="auto" w:fill="FFFFFF"/>
        </w:rPr>
      </w:pPr>
      <w:r w:rsidRPr="006E75BF">
        <w:rPr>
          <w:rStyle w:val="normaltextrun"/>
          <w:shd w:val="clear" w:color="auto" w:fill="FFFFFF"/>
        </w:rPr>
        <w:t xml:space="preserve">In this contribution, we </w:t>
      </w:r>
      <w:r w:rsidR="00CB12EF">
        <w:rPr>
          <w:rStyle w:val="normaltextrun"/>
          <w:shd w:val="clear" w:color="auto" w:fill="FFFFFF"/>
        </w:rPr>
        <w:t>provide</w:t>
      </w:r>
      <w:r w:rsidRPr="006E75BF">
        <w:rPr>
          <w:rStyle w:val="normaltextrun"/>
          <w:shd w:val="clear" w:color="auto" w:fill="FFFFFF"/>
        </w:rPr>
        <w:t xml:space="preserve"> </w:t>
      </w:r>
      <w:r w:rsidR="00A86A27">
        <w:rPr>
          <w:rStyle w:val="normaltextrun"/>
          <w:shd w:val="clear" w:color="auto" w:fill="FFFFFF"/>
        </w:rPr>
        <w:t>our views</w:t>
      </w:r>
      <w:r w:rsidR="00CB12EF">
        <w:rPr>
          <w:rStyle w:val="normaltextrun"/>
          <w:shd w:val="clear" w:color="auto" w:fill="FFFFFF"/>
        </w:rPr>
        <w:t xml:space="preserve"> on</w:t>
      </w:r>
      <w:r w:rsidR="00A86A27">
        <w:rPr>
          <w:rStyle w:val="normaltextrun"/>
          <w:shd w:val="clear" w:color="auto" w:fill="FFFFFF"/>
        </w:rPr>
        <w:t xml:space="preserve"> LS from RAN4 </w:t>
      </w:r>
      <w:r w:rsidR="00CB12EF">
        <w:rPr>
          <w:rStyle w:val="normaltextrun"/>
          <w:shd w:val="clear" w:color="auto" w:fill="FFFFFF"/>
        </w:rPr>
        <w:t xml:space="preserve">regarding </w:t>
      </w:r>
      <w:r w:rsidR="00A86A27">
        <w:rPr>
          <w:rStyle w:val="normaltextrun"/>
          <w:shd w:val="clear" w:color="auto" w:fill="FFFFFF"/>
        </w:rPr>
        <w:t>CSI-RS based measurements in SBFD operation</w:t>
      </w:r>
      <w:r w:rsidR="00B33716" w:rsidRPr="006E75BF">
        <w:rPr>
          <w:rStyle w:val="normaltextrun"/>
          <w:shd w:val="clear" w:color="auto" w:fill="FFFFFF"/>
        </w:rPr>
        <w:t>.</w:t>
      </w:r>
    </w:p>
    <w:p w14:paraId="45EF7342" w14:textId="77777777" w:rsidR="009B425D" w:rsidRPr="00AE728E" w:rsidRDefault="009B425D" w:rsidP="009B425D">
      <w:pPr>
        <w:pStyle w:val="ListParagraph"/>
        <w:numPr>
          <w:ilvl w:val="0"/>
          <w:numId w:val="21"/>
        </w:numPr>
        <w:jc w:val="both"/>
        <w:rPr>
          <w:b/>
          <w:bCs/>
          <w:i/>
          <w:iCs/>
          <w:sz w:val="20"/>
          <w:szCs w:val="20"/>
        </w:rPr>
      </w:pPr>
      <w:r w:rsidRPr="00AE728E">
        <w:rPr>
          <w:b/>
          <w:bCs/>
          <w:i/>
          <w:iCs/>
          <w:sz w:val="20"/>
          <w:szCs w:val="20"/>
        </w:rPr>
        <w:t>There is a contradiction between RAN1 agreement’s interpretation of the existing collision handling rules (“i.e., UE does not receive DL channel/signal”) and the actual existing collision handling rules (i.e., UE receives DL signals in some scenarios).</w:t>
      </w:r>
    </w:p>
    <w:p w14:paraId="0E25935B" w14:textId="77777777" w:rsidR="009B425D" w:rsidRDefault="009B425D" w:rsidP="009B425D">
      <w:pPr>
        <w:spacing w:after="0"/>
        <w:jc w:val="both"/>
      </w:pPr>
    </w:p>
    <w:p w14:paraId="5292BE82" w14:textId="77777777" w:rsidR="009B425D" w:rsidRPr="001252E2" w:rsidRDefault="009B425D" w:rsidP="009B425D">
      <w:pPr>
        <w:pStyle w:val="ListParagraph"/>
        <w:numPr>
          <w:ilvl w:val="0"/>
          <w:numId w:val="22"/>
        </w:numPr>
        <w:jc w:val="both"/>
        <w:textAlignment w:val="baseline"/>
        <w:rPr>
          <w:b/>
          <w:bCs/>
          <w:sz w:val="20"/>
          <w:szCs w:val="20"/>
        </w:rPr>
      </w:pPr>
      <w:r>
        <w:rPr>
          <w:b/>
          <w:bCs/>
          <w:i/>
          <w:iCs/>
          <w:sz w:val="20"/>
          <w:szCs w:val="20"/>
        </w:rPr>
        <w:t>Revise the following RAN1 by removing the highlighted text:</w:t>
      </w:r>
    </w:p>
    <w:tbl>
      <w:tblPr>
        <w:tblStyle w:val="TableGrid"/>
        <w:tblW w:w="8646" w:type="dxa"/>
        <w:tblInd w:w="988" w:type="dxa"/>
        <w:tblLook w:val="04A0" w:firstRow="1" w:lastRow="0" w:firstColumn="1" w:lastColumn="0" w:noHBand="0" w:noVBand="1"/>
      </w:tblPr>
      <w:tblGrid>
        <w:gridCol w:w="8646"/>
      </w:tblGrid>
      <w:tr w:rsidR="009B425D" w14:paraId="5BB56E9E" w14:textId="77777777" w:rsidTr="00296963">
        <w:tc>
          <w:tcPr>
            <w:tcW w:w="8646" w:type="dxa"/>
          </w:tcPr>
          <w:p w14:paraId="62A360C2" w14:textId="77777777" w:rsidR="009B425D" w:rsidRPr="001252E2" w:rsidRDefault="009B425D" w:rsidP="00296963">
            <w:pPr>
              <w:spacing w:after="0"/>
              <w:jc w:val="both"/>
              <w:rPr>
                <w:b/>
                <w:bCs/>
              </w:rPr>
            </w:pPr>
            <w:r w:rsidRPr="001252E2">
              <w:rPr>
                <w:b/>
                <w:bCs/>
                <w:highlight w:val="green"/>
              </w:rPr>
              <w:t>Agreements</w:t>
            </w:r>
            <w:r w:rsidRPr="001252E2">
              <w:rPr>
                <w:b/>
                <w:bCs/>
              </w:rPr>
              <w:t xml:space="preserve"> (RAN1#116bis)</w:t>
            </w:r>
          </w:p>
          <w:p w14:paraId="30C3E305" w14:textId="77777777" w:rsidR="009B425D" w:rsidRDefault="009B425D" w:rsidP="00296963">
            <w:pPr>
              <w:spacing w:after="0"/>
              <w:jc w:val="both"/>
            </w:pPr>
            <w:r>
              <w:t xml:space="preserve">If link direction indication is not supported nor provided for a SBFD symbol, for collision Case 2 (semi-statically configured DL reception vs. dynamically scheduled UL transmission) in the SBFD symbol for SBFD-aware UEs, reuse the existing collision handling principles in NR for operation on flexible symbols on a single carrier in unpaired spectrum, </w:t>
            </w:r>
            <w:proofErr w:type="gramStart"/>
            <w:r w:rsidRPr="001252E2">
              <w:rPr>
                <w:highlight w:val="yellow"/>
              </w:rPr>
              <w:t>i.e.</w:t>
            </w:r>
            <w:proofErr w:type="gramEnd"/>
            <w:r w:rsidRPr="001252E2">
              <w:rPr>
                <w:highlight w:val="yellow"/>
              </w:rPr>
              <w:t xml:space="preserve"> UE does not receive DL channel/signal</w:t>
            </w:r>
            <w:r>
              <w:t>.</w:t>
            </w:r>
          </w:p>
          <w:p w14:paraId="65E909E9" w14:textId="77777777" w:rsidR="009B425D" w:rsidRDefault="009B425D" w:rsidP="00296963">
            <w:pPr>
              <w:spacing w:after="0"/>
              <w:jc w:val="both"/>
            </w:pPr>
            <w:r>
              <w:t>•</w:t>
            </w:r>
            <w:r>
              <w:tab/>
              <w:t>The above does not imply link direction indication is supported</w:t>
            </w:r>
          </w:p>
          <w:p w14:paraId="382E1A58" w14:textId="77777777" w:rsidR="009B425D" w:rsidRPr="001252E2" w:rsidRDefault="009B425D" w:rsidP="00296963">
            <w:pPr>
              <w:spacing w:after="0"/>
              <w:jc w:val="both"/>
            </w:pPr>
            <w:r>
              <w:t>•</w:t>
            </w:r>
            <w:r>
              <w:tab/>
              <w:t>FFS on dynamically scheduled UL transmission with repetition</w:t>
            </w:r>
          </w:p>
        </w:tc>
      </w:tr>
    </w:tbl>
    <w:p w14:paraId="10645CB4" w14:textId="07436C54" w:rsidR="004A39C4" w:rsidRDefault="004A39C4" w:rsidP="004A39C4">
      <w:pPr>
        <w:pStyle w:val="ListParagraph"/>
        <w:numPr>
          <w:ilvl w:val="0"/>
          <w:numId w:val="21"/>
        </w:numPr>
        <w:spacing w:before="120"/>
        <w:jc w:val="both"/>
        <w:rPr>
          <w:b/>
          <w:bCs/>
          <w:i/>
          <w:iCs/>
          <w:sz w:val="20"/>
          <w:szCs w:val="20"/>
        </w:rPr>
      </w:pPr>
      <w:r w:rsidRPr="004A39C4">
        <w:rPr>
          <w:b/>
          <w:bCs/>
          <w:i/>
          <w:iCs/>
          <w:sz w:val="20"/>
          <w:szCs w:val="20"/>
        </w:rPr>
        <w:t>For Collision Case 2, the existing collision handing rules in RAN1/RAN4 are as follows</w:t>
      </w:r>
      <w:r w:rsidRPr="00AE728E">
        <w:rPr>
          <w:b/>
          <w:bCs/>
          <w:i/>
          <w:iCs/>
          <w:sz w:val="20"/>
          <w:szCs w:val="20"/>
        </w:rPr>
        <w:t>.</w:t>
      </w:r>
    </w:p>
    <w:tbl>
      <w:tblPr>
        <w:tblStyle w:val="TableGrid"/>
        <w:tblW w:w="0" w:type="auto"/>
        <w:tblInd w:w="1270" w:type="dxa"/>
        <w:tblLook w:val="04A0" w:firstRow="1" w:lastRow="0" w:firstColumn="1" w:lastColumn="0" w:noHBand="0" w:noVBand="1"/>
      </w:tblPr>
      <w:tblGrid>
        <w:gridCol w:w="8359"/>
      </w:tblGrid>
      <w:tr w:rsidR="004A39C4" w14:paraId="2E3E424C" w14:textId="77777777" w:rsidTr="004A39C4">
        <w:tc>
          <w:tcPr>
            <w:tcW w:w="9629" w:type="dxa"/>
          </w:tcPr>
          <w:p w14:paraId="204C7DD9" w14:textId="1F41ECA3" w:rsidR="004A39C4" w:rsidRPr="00416C58" w:rsidRDefault="004A39C4" w:rsidP="00164F25">
            <w:pPr>
              <w:spacing w:after="0"/>
              <w:jc w:val="both"/>
              <w:rPr>
                <w:i/>
                <w:iCs/>
              </w:rPr>
            </w:pPr>
            <w:r w:rsidRPr="00416C58">
              <w:rPr>
                <w:i/>
                <w:iCs/>
              </w:rPr>
              <w:t xml:space="preserve">- </w:t>
            </w:r>
            <w:r w:rsidRPr="00416C58">
              <w:rPr>
                <w:i/>
                <w:iCs/>
              </w:rPr>
              <w:t>Serving-cell measurements L1-RSRP/SINR &amp; RLM/BFD/CBD: the UE should prioritize the UL transmission.</w:t>
            </w:r>
          </w:p>
          <w:p w14:paraId="6AFAAFFC" w14:textId="78EFA8A4" w:rsidR="004A39C4" w:rsidRPr="004A39C4" w:rsidRDefault="004A39C4" w:rsidP="004A39C4">
            <w:pPr>
              <w:spacing w:after="0"/>
              <w:jc w:val="both"/>
              <w:rPr>
                <w:b/>
                <w:bCs/>
                <w:i/>
                <w:iCs/>
              </w:rPr>
            </w:pPr>
            <w:r w:rsidRPr="00416C58">
              <w:rPr>
                <w:i/>
                <w:iCs/>
              </w:rPr>
              <w:t xml:space="preserve">- </w:t>
            </w:r>
            <w:r w:rsidRPr="00416C58">
              <w:rPr>
                <w:i/>
                <w:iCs/>
              </w:rPr>
              <w:t>L1-RSRP neighbour-cell measurements: when the scheduling restrictions due to RRM measurements [10, TS 38.133] are not applicable, the UE should prioritize the UL transmission. Otherwise, the scheduling restrictions due to RRM measurements [10, TS 38.133] should be applied.</w:t>
            </w:r>
          </w:p>
        </w:tc>
      </w:tr>
    </w:tbl>
    <w:p w14:paraId="7212E738" w14:textId="77777777" w:rsidR="004A39C4" w:rsidRDefault="004A39C4" w:rsidP="004A39C4">
      <w:pPr>
        <w:pStyle w:val="ListParagraph"/>
        <w:ind w:left="0"/>
        <w:jc w:val="both"/>
        <w:textAlignment w:val="baseline"/>
        <w:rPr>
          <w:sz w:val="20"/>
          <w:szCs w:val="20"/>
          <w:lang w:val="en-GB"/>
        </w:rPr>
      </w:pPr>
    </w:p>
    <w:p w14:paraId="41E9502A" w14:textId="2E854FA3" w:rsidR="009578A5" w:rsidRPr="005635B5" w:rsidRDefault="005635B5" w:rsidP="005635B5">
      <w:pPr>
        <w:pStyle w:val="ListParagraph"/>
        <w:numPr>
          <w:ilvl w:val="0"/>
          <w:numId w:val="22"/>
        </w:numPr>
        <w:jc w:val="both"/>
        <w:textAlignment w:val="baseline"/>
        <w:rPr>
          <w:b/>
          <w:bCs/>
          <w:sz w:val="20"/>
          <w:szCs w:val="20"/>
        </w:rPr>
      </w:pPr>
      <w:r>
        <w:rPr>
          <w:b/>
          <w:bCs/>
          <w:i/>
          <w:iCs/>
          <w:sz w:val="20"/>
          <w:szCs w:val="20"/>
        </w:rPr>
        <w:t>On issue#1, RAN1 to respond to RAN4 with the folloiwng:</w:t>
      </w:r>
    </w:p>
    <w:tbl>
      <w:tblPr>
        <w:tblStyle w:val="TableGrid"/>
        <w:tblW w:w="0" w:type="auto"/>
        <w:tblInd w:w="360" w:type="dxa"/>
        <w:tblLook w:val="04A0" w:firstRow="1" w:lastRow="0" w:firstColumn="1" w:lastColumn="0" w:noHBand="0" w:noVBand="1"/>
      </w:tblPr>
      <w:tblGrid>
        <w:gridCol w:w="9269"/>
      </w:tblGrid>
      <w:tr w:rsidR="009578A5" w14:paraId="0F105E39" w14:textId="77777777" w:rsidTr="00296963">
        <w:tc>
          <w:tcPr>
            <w:tcW w:w="9629" w:type="dxa"/>
          </w:tcPr>
          <w:p w14:paraId="2EB53626" w14:textId="77777777" w:rsidR="009578A5" w:rsidRPr="00416C58" w:rsidRDefault="009578A5" w:rsidP="00296963">
            <w:pPr>
              <w:pStyle w:val="ListParagraph"/>
              <w:ind w:left="0"/>
              <w:jc w:val="both"/>
              <w:textAlignment w:val="baseline"/>
              <w:rPr>
                <w:i/>
                <w:iCs/>
                <w:sz w:val="20"/>
                <w:szCs w:val="20"/>
                <w:lang w:val="en-GB" w:eastAsia="en-US"/>
              </w:rPr>
            </w:pPr>
            <w:r w:rsidRPr="00416C58">
              <w:rPr>
                <w:i/>
                <w:iCs/>
                <w:sz w:val="20"/>
                <w:szCs w:val="20"/>
                <w:lang w:val="en-GB" w:eastAsia="en-US"/>
              </w:rPr>
              <w:t>If link direction indication is not supported nor provided for a SBFD symbol, for collision Case 2 (semi-statically configured DL reception vs. dynamically scheduled UL transmission) in the SBFD symbol for SBFD-aware UEs, reuse the existing collision handling principles in NR for operation on flexible symbols on a single carrier in unpaired spectrum.</w:t>
            </w:r>
          </w:p>
          <w:p w14:paraId="78EB0FF1" w14:textId="77777777" w:rsidR="009578A5" w:rsidRPr="00416C58" w:rsidRDefault="009578A5" w:rsidP="00296963">
            <w:pPr>
              <w:pStyle w:val="ListParagraph"/>
              <w:ind w:left="0"/>
              <w:jc w:val="both"/>
              <w:textAlignment w:val="baseline"/>
              <w:rPr>
                <w:i/>
                <w:iCs/>
                <w:sz w:val="20"/>
                <w:szCs w:val="20"/>
              </w:rPr>
            </w:pPr>
            <w:r w:rsidRPr="00416C58">
              <w:rPr>
                <w:i/>
                <w:iCs/>
                <w:sz w:val="20"/>
                <w:szCs w:val="20"/>
                <w:lang w:val="en-GB" w:eastAsia="en-US"/>
              </w:rPr>
              <w:t xml:space="preserve">For L1-RSRP/SINR measurement and RLM/BFD/CBD measurement, </w:t>
            </w:r>
            <w:r w:rsidRPr="00416C58">
              <w:rPr>
                <w:i/>
                <w:iCs/>
                <w:sz w:val="20"/>
                <w:szCs w:val="20"/>
              </w:rPr>
              <w:t>the existing collision handing rules in RAN1/RAN4 are as follows.</w:t>
            </w:r>
          </w:p>
          <w:p w14:paraId="6CCF7CF8" w14:textId="77777777" w:rsidR="009578A5" w:rsidRPr="00416C58" w:rsidRDefault="009578A5" w:rsidP="009578A5">
            <w:pPr>
              <w:pStyle w:val="ListParagraph"/>
              <w:numPr>
                <w:ilvl w:val="0"/>
                <w:numId w:val="17"/>
              </w:numPr>
              <w:jc w:val="both"/>
              <w:textAlignment w:val="baseline"/>
              <w:rPr>
                <w:i/>
                <w:iCs/>
                <w:sz w:val="20"/>
                <w:szCs w:val="20"/>
              </w:rPr>
            </w:pPr>
            <w:r w:rsidRPr="00416C58">
              <w:rPr>
                <w:i/>
                <w:iCs/>
                <w:sz w:val="20"/>
                <w:szCs w:val="20"/>
              </w:rPr>
              <w:t>Serving-cell measurements L1-RSRP/SINR &amp; RLM/BFD/CBD: the UE should prioritize the UL transmission.</w:t>
            </w:r>
          </w:p>
          <w:p w14:paraId="6EFA3000" w14:textId="77777777" w:rsidR="009578A5" w:rsidRPr="00AE38DA" w:rsidRDefault="009578A5" w:rsidP="009578A5">
            <w:pPr>
              <w:pStyle w:val="ListParagraph"/>
              <w:numPr>
                <w:ilvl w:val="0"/>
                <w:numId w:val="17"/>
              </w:numPr>
              <w:jc w:val="both"/>
              <w:textAlignment w:val="baseline"/>
              <w:rPr>
                <w:b/>
                <w:bCs/>
                <w:i/>
                <w:iCs/>
                <w:sz w:val="20"/>
                <w:szCs w:val="20"/>
              </w:rPr>
            </w:pPr>
            <w:r w:rsidRPr="00416C58">
              <w:rPr>
                <w:i/>
                <w:iCs/>
                <w:sz w:val="20"/>
                <w:szCs w:val="20"/>
              </w:rPr>
              <w:t>L1-RSRP neighbour-cell measurements: when the scheduling restrictions due to RRM measurements [10, TS 38.133] are not applicable, the UE should prioritize the UL transmission. Otherwise, the scheduling restrictions due to RRM measurements [10, TS 38.133] should be applied.</w:t>
            </w:r>
          </w:p>
        </w:tc>
      </w:tr>
    </w:tbl>
    <w:p w14:paraId="01FB6BAE" w14:textId="77777777" w:rsidR="009578A5" w:rsidRDefault="009578A5" w:rsidP="009578A5">
      <w:pPr>
        <w:pStyle w:val="ListParagraph"/>
        <w:ind w:left="1440"/>
        <w:jc w:val="both"/>
        <w:textAlignment w:val="baseline"/>
        <w:rPr>
          <w:b/>
          <w:bCs/>
          <w:i/>
          <w:iCs/>
          <w:sz w:val="20"/>
          <w:szCs w:val="20"/>
        </w:rPr>
      </w:pPr>
    </w:p>
    <w:p w14:paraId="0DA9EB76" w14:textId="4C5CB3BC" w:rsidR="00AC12EE" w:rsidRPr="007E332F" w:rsidRDefault="007E332F" w:rsidP="007E332F">
      <w:pPr>
        <w:pStyle w:val="ListParagraph"/>
        <w:numPr>
          <w:ilvl w:val="0"/>
          <w:numId w:val="22"/>
        </w:numPr>
        <w:jc w:val="both"/>
        <w:textAlignment w:val="baseline"/>
        <w:rPr>
          <w:b/>
          <w:bCs/>
          <w:sz w:val="20"/>
          <w:szCs w:val="20"/>
        </w:rPr>
      </w:pPr>
      <w:r>
        <w:rPr>
          <w:b/>
          <w:bCs/>
          <w:i/>
          <w:iCs/>
          <w:sz w:val="20"/>
          <w:szCs w:val="20"/>
        </w:rPr>
        <w:t xml:space="preserve">On issue#2, RAN1 to respond to RAN4 with the folloiwng on </w:t>
      </w:r>
      <w:r w:rsidRPr="00D918B1">
        <w:rPr>
          <w:b/>
          <w:bCs/>
          <w:i/>
          <w:iCs/>
          <w:sz w:val="20"/>
          <w:szCs w:val="20"/>
        </w:rPr>
        <w:t>L1-RSRP/SINR measurement</w:t>
      </w:r>
      <w:r w:rsidR="00AC12EE">
        <w:rPr>
          <w:b/>
          <w:bCs/>
          <w:i/>
          <w:iCs/>
          <w:sz w:val="20"/>
          <w:szCs w:val="20"/>
        </w:rPr>
        <w:t>:</w:t>
      </w:r>
    </w:p>
    <w:tbl>
      <w:tblPr>
        <w:tblStyle w:val="TableGrid"/>
        <w:tblW w:w="0" w:type="auto"/>
        <w:tblInd w:w="360" w:type="dxa"/>
        <w:tblLook w:val="04A0" w:firstRow="1" w:lastRow="0" w:firstColumn="1" w:lastColumn="0" w:noHBand="0" w:noVBand="1"/>
      </w:tblPr>
      <w:tblGrid>
        <w:gridCol w:w="9269"/>
      </w:tblGrid>
      <w:tr w:rsidR="00AC12EE" w14:paraId="7C4FBF57" w14:textId="77777777" w:rsidTr="00296963">
        <w:tc>
          <w:tcPr>
            <w:tcW w:w="9629" w:type="dxa"/>
          </w:tcPr>
          <w:p w14:paraId="4ABAD37A" w14:textId="77777777" w:rsidR="00AC12EE" w:rsidRPr="008E6CA0" w:rsidRDefault="00AC12EE" w:rsidP="00296963">
            <w:pPr>
              <w:spacing w:after="0"/>
              <w:jc w:val="both"/>
              <w:textAlignment w:val="baseline"/>
              <w:rPr>
                <w:b/>
                <w:bCs/>
                <w:i/>
                <w:iCs/>
              </w:rPr>
            </w:pPr>
            <w:r w:rsidRPr="00485412">
              <w:rPr>
                <w:b/>
                <w:bCs/>
                <w:i/>
                <w:iCs/>
              </w:rPr>
              <w:t xml:space="preserve">From RAN1 perspective, </w:t>
            </w:r>
            <w:r>
              <w:rPr>
                <w:b/>
                <w:bCs/>
                <w:i/>
                <w:iCs/>
              </w:rPr>
              <w:t>for</w:t>
            </w:r>
            <w:r w:rsidRPr="00485412">
              <w:rPr>
                <w:b/>
                <w:bCs/>
                <w:i/>
                <w:iCs/>
              </w:rPr>
              <w:t xml:space="preserve"> resource configuration and/or reporting configuration </w:t>
            </w:r>
            <w:r>
              <w:rPr>
                <w:b/>
                <w:bCs/>
                <w:i/>
                <w:iCs/>
              </w:rPr>
              <w:t>for</w:t>
            </w:r>
            <w:r w:rsidRPr="00485412">
              <w:rPr>
                <w:b/>
                <w:bCs/>
                <w:i/>
                <w:iCs/>
              </w:rPr>
              <w:t xml:space="preserve"> CSI-RS based L1-RSRP/SINR measurement</w:t>
            </w:r>
            <w:r>
              <w:rPr>
                <w:b/>
                <w:bCs/>
                <w:i/>
                <w:iCs/>
              </w:rPr>
              <w:t xml:space="preserve">, </w:t>
            </w:r>
            <w:r w:rsidRPr="00485412">
              <w:rPr>
                <w:b/>
                <w:bCs/>
                <w:i/>
                <w:iCs/>
              </w:rPr>
              <w:t>only Configuration 1 applies</w:t>
            </w:r>
            <w:r>
              <w:rPr>
                <w:b/>
                <w:bCs/>
                <w:i/>
                <w:iCs/>
              </w:rPr>
              <w:t>.</w:t>
            </w:r>
          </w:p>
        </w:tc>
      </w:tr>
    </w:tbl>
    <w:p w14:paraId="578F70C8" w14:textId="2014EE62" w:rsidR="00AC12EE" w:rsidRDefault="00AC12EE" w:rsidP="00AC12EE">
      <w:pPr>
        <w:jc w:val="both"/>
        <w:textAlignment w:val="baseline"/>
        <w:rPr>
          <w:b/>
          <w:bCs/>
          <w:u w:val="single"/>
        </w:rPr>
      </w:pPr>
    </w:p>
    <w:p w14:paraId="3A61970B" w14:textId="77777777" w:rsidR="007E332F" w:rsidRPr="007E332F" w:rsidRDefault="007E332F" w:rsidP="007E332F">
      <w:pPr>
        <w:pStyle w:val="ListParagraph"/>
        <w:numPr>
          <w:ilvl w:val="0"/>
          <w:numId w:val="22"/>
        </w:numPr>
        <w:jc w:val="both"/>
        <w:textAlignment w:val="baseline"/>
        <w:rPr>
          <w:b/>
          <w:bCs/>
          <w:i/>
          <w:iCs/>
          <w:sz w:val="20"/>
          <w:szCs w:val="20"/>
        </w:rPr>
      </w:pPr>
      <w:r w:rsidRPr="007E332F">
        <w:rPr>
          <w:b/>
          <w:bCs/>
          <w:i/>
          <w:iCs/>
          <w:sz w:val="20"/>
          <w:szCs w:val="20"/>
        </w:rPr>
        <w:t xml:space="preserve">RAN1 to further discuss whether the agreement on Tx/Rx configuration is applicable to CSI-RS based L1-RSRP/SINR measurement.  </w:t>
      </w:r>
    </w:p>
    <w:p w14:paraId="61B1C5F7" w14:textId="114ACF6C" w:rsidR="002A57EF" w:rsidRPr="008110F3" w:rsidRDefault="007E332F" w:rsidP="00EF3855">
      <w:pPr>
        <w:pStyle w:val="ListParagraph"/>
        <w:numPr>
          <w:ilvl w:val="0"/>
          <w:numId w:val="24"/>
        </w:numPr>
        <w:spacing w:after="120"/>
        <w:ind w:left="924" w:hanging="357"/>
        <w:jc w:val="both"/>
        <w:textAlignment w:val="baseline"/>
        <w:rPr>
          <w:b/>
          <w:bCs/>
          <w:sz w:val="20"/>
          <w:szCs w:val="20"/>
        </w:rPr>
      </w:pPr>
      <w:r w:rsidRPr="007E332F">
        <w:rPr>
          <w:b/>
          <w:bCs/>
          <w:i/>
          <w:iCs/>
          <w:sz w:val="20"/>
          <w:szCs w:val="20"/>
        </w:rPr>
        <w:t>Option 1 and Option 2 can be a starting point for RAN1 discussions</w:t>
      </w:r>
      <w:r w:rsidR="008110F3">
        <w:rPr>
          <w:b/>
          <w:bCs/>
          <w:i/>
          <w:iCs/>
          <w:sz w:val="20"/>
          <w:szCs w:val="20"/>
        </w:rPr>
        <w:t>.</w:t>
      </w:r>
      <w:r w:rsidR="00A86A27" w:rsidRPr="008110F3">
        <w:rPr>
          <w:b/>
          <w:bCs/>
          <w:i/>
          <w:iCs/>
        </w:rPr>
        <w:t xml:space="preserve"> </w:t>
      </w:r>
    </w:p>
    <w:p w14:paraId="53CD9119" w14:textId="5206E1F5" w:rsidR="00885580" w:rsidRPr="006E75BF" w:rsidRDefault="00885580" w:rsidP="00273256">
      <w:pPr>
        <w:pStyle w:val="Heading1"/>
        <w:numPr>
          <w:ilvl w:val="0"/>
          <w:numId w:val="0"/>
        </w:numPr>
        <w:spacing w:before="0" w:after="0"/>
        <w:jc w:val="both"/>
      </w:pPr>
      <w:r w:rsidRPr="006E75BF">
        <w:t>References</w:t>
      </w:r>
    </w:p>
    <w:p w14:paraId="58ABE814" w14:textId="1EFCF905" w:rsidR="000762D9" w:rsidRPr="009E62B4" w:rsidRDefault="00134D17" w:rsidP="00AA6A2F">
      <w:pPr>
        <w:pStyle w:val="ListParagraph"/>
        <w:numPr>
          <w:ilvl w:val="0"/>
          <w:numId w:val="4"/>
        </w:numPr>
        <w:contextualSpacing w:val="0"/>
        <w:rPr>
          <w:sz w:val="20"/>
          <w:szCs w:val="20"/>
          <w:lang w:val="en-GB"/>
        </w:rPr>
      </w:pPr>
      <w:bookmarkStart w:id="71" w:name="_Ref47545028"/>
      <w:bookmarkStart w:id="72" w:name="_Ref159238007"/>
      <w:r w:rsidRPr="00134D17">
        <w:rPr>
          <w:sz w:val="20"/>
          <w:szCs w:val="20"/>
          <w:lang w:val="en-GB"/>
        </w:rPr>
        <w:t>R1-2500019</w:t>
      </w:r>
      <w:r w:rsidR="00A5473A" w:rsidRPr="000D401B">
        <w:rPr>
          <w:sz w:val="20"/>
          <w:szCs w:val="20"/>
          <w:lang w:val="en-GB"/>
        </w:rPr>
        <w:t>, “</w:t>
      </w:r>
      <w:r w:rsidR="00203A14" w:rsidRPr="00203A14">
        <w:rPr>
          <w:sz w:val="20"/>
          <w:szCs w:val="20"/>
          <w:lang w:val="en-GB"/>
        </w:rPr>
        <w:t>LS on CSI-RS measurement with SBFD operation</w:t>
      </w:r>
      <w:bookmarkEnd w:id="71"/>
      <w:r w:rsidR="00203A14">
        <w:rPr>
          <w:sz w:val="20"/>
          <w:szCs w:val="20"/>
          <w:lang w:val="en-GB"/>
        </w:rPr>
        <w:t>”</w:t>
      </w:r>
      <w:r w:rsidR="00A5473A" w:rsidRPr="000D401B">
        <w:rPr>
          <w:sz w:val="20"/>
          <w:szCs w:val="20"/>
          <w:lang w:val="en-GB"/>
        </w:rPr>
        <w:t>.</w:t>
      </w:r>
      <w:bookmarkEnd w:id="72"/>
    </w:p>
    <w:sectPr w:rsidR="000762D9" w:rsidRPr="009E62B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EFA4C" w14:textId="77777777" w:rsidR="00EA157F" w:rsidRDefault="00EA157F">
      <w:r>
        <w:separator/>
      </w:r>
    </w:p>
  </w:endnote>
  <w:endnote w:type="continuationSeparator" w:id="0">
    <w:p w14:paraId="74A456E4" w14:textId="77777777" w:rsidR="00EA157F" w:rsidRDefault="00EA157F">
      <w:r>
        <w:continuationSeparator/>
      </w:r>
    </w:p>
  </w:endnote>
  <w:endnote w:type="continuationNotice" w:id="1">
    <w:p w14:paraId="0F517B7C" w14:textId="77777777" w:rsidR="00EA157F" w:rsidRDefault="00EA1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3BD80" w14:textId="77777777" w:rsidR="00EA157F" w:rsidRDefault="00EA157F">
      <w:r>
        <w:separator/>
      </w:r>
    </w:p>
  </w:footnote>
  <w:footnote w:type="continuationSeparator" w:id="0">
    <w:p w14:paraId="4C98128D" w14:textId="77777777" w:rsidR="00EA157F" w:rsidRDefault="00EA157F">
      <w:r>
        <w:continuationSeparator/>
      </w:r>
    </w:p>
  </w:footnote>
  <w:footnote w:type="continuationNotice" w:id="1">
    <w:p w14:paraId="58034C5D" w14:textId="77777777" w:rsidR="00EA157F" w:rsidRDefault="00EA15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83C"/>
    <w:multiLevelType w:val="hybridMultilevel"/>
    <w:tmpl w:val="20B6672E"/>
    <w:lvl w:ilvl="0" w:tplc="7B3E629E">
      <w:start w:val="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7"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2126656038">
    <w:abstractNumId w:val="10"/>
  </w:num>
  <w:num w:numId="2" w16cid:durableId="1150443308">
    <w:abstractNumId w:val="12"/>
  </w:num>
  <w:num w:numId="3" w16cid:durableId="1232157210">
    <w:abstractNumId w:val="1"/>
  </w:num>
  <w:num w:numId="4" w16cid:durableId="801003285">
    <w:abstractNumId w:val="8"/>
  </w:num>
  <w:num w:numId="5" w16cid:durableId="1635720867">
    <w:abstractNumId w:val="4"/>
  </w:num>
  <w:num w:numId="6" w16cid:durableId="13298211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5996799">
    <w:abstractNumId w:val="0"/>
  </w:num>
  <w:num w:numId="8" w16cid:durableId="480585749">
    <w:abstractNumId w:val="3"/>
  </w:num>
  <w:num w:numId="9" w16cid:durableId="856850164">
    <w:abstractNumId w:val="14"/>
  </w:num>
  <w:num w:numId="10" w16cid:durableId="1484851241">
    <w:abstractNumId w:val="13"/>
  </w:num>
  <w:num w:numId="11" w16cid:durableId="837189303">
    <w:abstractNumId w:val="20"/>
  </w:num>
  <w:num w:numId="12" w16cid:durableId="1013531756">
    <w:abstractNumId w:val="14"/>
  </w:num>
  <w:num w:numId="13" w16cid:durableId="1596135806">
    <w:abstractNumId w:val="14"/>
  </w:num>
  <w:num w:numId="14" w16cid:durableId="1277366365">
    <w:abstractNumId w:val="2"/>
  </w:num>
  <w:num w:numId="15" w16cid:durableId="1872110849">
    <w:abstractNumId w:val="14"/>
  </w:num>
  <w:num w:numId="16" w16cid:durableId="1152407581">
    <w:abstractNumId w:val="5"/>
  </w:num>
  <w:num w:numId="17" w16cid:durableId="1929341296">
    <w:abstractNumId w:val="19"/>
  </w:num>
  <w:num w:numId="18" w16cid:durableId="1614482449">
    <w:abstractNumId w:val="7"/>
  </w:num>
  <w:num w:numId="19" w16cid:durableId="1124930302">
    <w:abstractNumId w:val="15"/>
  </w:num>
  <w:num w:numId="20" w16cid:durableId="1694920970">
    <w:abstractNumId w:val="18"/>
  </w:num>
  <w:num w:numId="21" w16cid:durableId="22950302">
    <w:abstractNumId w:val="9"/>
  </w:num>
  <w:num w:numId="22" w16cid:durableId="1756971804">
    <w:abstractNumId w:val="17"/>
  </w:num>
  <w:num w:numId="23" w16cid:durableId="214466139">
    <w:abstractNumId w:val="11"/>
  </w:num>
  <w:num w:numId="24" w16cid:durableId="86791447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51"/>
    <w:rsid w:val="00024AEF"/>
    <w:rsid w:val="00025A38"/>
    <w:rsid w:val="00025EB5"/>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332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91B"/>
    <w:rsid w:val="00093C49"/>
    <w:rsid w:val="00093E57"/>
    <w:rsid w:val="00094B4D"/>
    <w:rsid w:val="00094DD5"/>
    <w:rsid w:val="00095A80"/>
    <w:rsid w:val="00095ABD"/>
    <w:rsid w:val="00095EE3"/>
    <w:rsid w:val="00095F8E"/>
    <w:rsid w:val="00097377"/>
    <w:rsid w:val="000973E1"/>
    <w:rsid w:val="000979CC"/>
    <w:rsid w:val="00097BDC"/>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AC3"/>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337"/>
    <w:rsid w:val="000E6970"/>
    <w:rsid w:val="000E70E6"/>
    <w:rsid w:val="000E7673"/>
    <w:rsid w:val="000E7982"/>
    <w:rsid w:val="000E7A79"/>
    <w:rsid w:val="000F11E0"/>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B15"/>
    <w:rsid w:val="000F6D60"/>
    <w:rsid w:val="000F6D98"/>
    <w:rsid w:val="000F6DBE"/>
    <w:rsid w:val="000F713D"/>
    <w:rsid w:val="000F7500"/>
    <w:rsid w:val="000F750D"/>
    <w:rsid w:val="000F750F"/>
    <w:rsid w:val="000F785F"/>
    <w:rsid w:val="000F7974"/>
    <w:rsid w:val="000F7F22"/>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DE2"/>
    <w:rsid w:val="00143B98"/>
    <w:rsid w:val="00144C87"/>
    <w:rsid w:val="00145026"/>
    <w:rsid w:val="00146283"/>
    <w:rsid w:val="0014659B"/>
    <w:rsid w:val="001467B1"/>
    <w:rsid w:val="00146A0F"/>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926"/>
    <w:rsid w:val="00165D5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725"/>
    <w:rsid w:val="001829C8"/>
    <w:rsid w:val="001829D2"/>
    <w:rsid w:val="00184EF4"/>
    <w:rsid w:val="0018530E"/>
    <w:rsid w:val="0018560B"/>
    <w:rsid w:val="001858F5"/>
    <w:rsid w:val="00185AFA"/>
    <w:rsid w:val="00185CD4"/>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211"/>
    <w:rsid w:val="001F738D"/>
    <w:rsid w:val="001F7599"/>
    <w:rsid w:val="001F7908"/>
    <w:rsid w:val="001F7DF0"/>
    <w:rsid w:val="00200287"/>
    <w:rsid w:val="00200457"/>
    <w:rsid w:val="002009E2"/>
    <w:rsid w:val="0020132A"/>
    <w:rsid w:val="00201B0F"/>
    <w:rsid w:val="002034CD"/>
    <w:rsid w:val="00203A14"/>
    <w:rsid w:val="00204A2A"/>
    <w:rsid w:val="00204B22"/>
    <w:rsid w:val="00204B3A"/>
    <w:rsid w:val="00204E44"/>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4194"/>
    <w:rsid w:val="0024424F"/>
    <w:rsid w:val="00244404"/>
    <w:rsid w:val="00244D28"/>
    <w:rsid w:val="0024519C"/>
    <w:rsid w:val="002452A0"/>
    <w:rsid w:val="00245689"/>
    <w:rsid w:val="00245720"/>
    <w:rsid w:val="00245A6F"/>
    <w:rsid w:val="00245FD5"/>
    <w:rsid w:val="002461BC"/>
    <w:rsid w:val="00246A4E"/>
    <w:rsid w:val="002473C1"/>
    <w:rsid w:val="002477DF"/>
    <w:rsid w:val="00247954"/>
    <w:rsid w:val="00247F1A"/>
    <w:rsid w:val="00250C3D"/>
    <w:rsid w:val="00250FB1"/>
    <w:rsid w:val="00251AD6"/>
    <w:rsid w:val="00252AB7"/>
    <w:rsid w:val="00252C17"/>
    <w:rsid w:val="00252C1E"/>
    <w:rsid w:val="0025307F"/>
    <w:rsid w:val="002531A3"/>
    <w:rsid w:val="00253B87"/>
    <w:rsid w:val="00253CD6"/>
    <w:rsid w:val="00254125"/>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693"/>
    <w:rsid w:val="00282B2C"/>
    <w:rsid w:val="0028340B"/>
    <w:rsid w:val="002835DA"/>
    <w:rsid w:val="00283DB9"/>
    <w:rsid w:val="00284153"/>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7B"/>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490"/>
    <w:rsid w:val="002A2502"/>
    <w:rsid w:val="002A2F5E"/>
    <w:rsid w:val="002A352A"/>
    <w:rsid w:val="002A47F7"/>
    <w:rsid w:val="002A48C4"/>
    <w:rsid w:val="002A48E7"/>
    <w:rsid w:val="002A57EF"/>
    <w:rsid w:val="002A5EB3"/>
    <w:rsid w:val="002A5FF5"/>
    <w:rsid w:val="002A607D"/>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64F6"/>
    <w:rsid w:val="002F6917"/>
    <w:rsid w:val="002F695B"/>
    <w:rsid w:val="002F715E"/>
    <w:rsid w:val="002F72DA"/>
    <w:rsid w:val="002F76B1"/>
    <w:rsid w:val="002F7D66"/>
    <w:rsid w:val="002F7DBE"/>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A6A"/>
    <w:rsid w:val="00322BA8"/>
    <w:rsid w:val="0032300A"/>
    <w:rsid w:val="0032325F"/>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A2"/>
    <w:rsid w:val="004009DD"/>
    <w:rsid w:val="00400F31"/>
    <w:rsid w:val="00401041"/>
    <w:rsid w:val="004014F8"/>
    <w:rsid w:val="00401C37"/>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100B6"/>
    <w:rsid w:val="0041033C"/>
    <w:rsid w:val="00410367"/>
    <w:rsid w:val="004106F0"/>
    <w:rsid w:val="00410869"/>
    <w:rsid w:val="00411706"/>
    <w:rsid w:val="00412AB0"/>
    <w:rsid w:val="00412BE6"/>
    <w:rsid w:val="0041343E"/>
    <w:rsid w:val="00413AB3"/>
    <w:rsid w:val="0041443C"/>
    <w:rsid w:val="0041488F"/>
    <w:rsid w:val="004154F7"/>
    <w:rsid w:val="00415D30"/>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2E19"/>
    <w:rsid w:val="00453341"/>
    <w:rsid w:val="0045349E"/>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FAA"/>
    <w:rsid w:val="005431F5"/>
    <w:rsid w:val="00543707"/>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203B"/>
    <w:rsid w:val="0059248D"/>
    <w:rsid w:val="00592CDA"/>
    <w:rsid w:val="00592F90"/>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493"/>
    <w:rsid w:val="005C6536"/>
    <w:rsid w:val="005C6F13"/>
    <w:rsid w:val="005C6F59"/>
    <w:rsid w:val="005C714E"/>
    <w:rsid w:val="005D034A"/>
    <w:rsid w:val="005D03B6"/>
    <w:rsid w:val="005D059A"/>
    <w:rsid w:val="005D07C5"/>
    <w:rsid w:val="005D088D"/>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2E8"/>
    <w:rsid w:val="005E7B07"/>
    <w:rsid w:val="005E7BD9"/>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50CB"/>
    <w:rsid w:val="00645C9F"/>
    <w:rsid w:val="00645F73"/>
    <w:rsid w:val="00646305"/>
    <w:rsid w:val="00646353"/>
    <w:rsid w:val="0064670A"/>
    <w:rsid w:val="00646864"/>
    <w:rsid w:val="00646A6C"/>
    <w:rsid w:val="00646ACD"/>
    <w:rsid w:val="006475E6"/>
    <w:rsid w:val="006475FB"/>
    <w:rsid w:val="00647E22"/>
    <w:rsid w:val="006508B9"/>
    <w:rsid w:val="00650B2E"/>
    <w:rsid w:val="00650CA1"/>
    <w:rsid w:val="006511FC"/>
    <w:rsid w:val="0065143C"/>
    <w:rsid w:val="00651854"/>
    <w:rsid w:val="00652026"/>
    <w:rsid w:val="00652578"/>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BFA"/>
    <w:rsid w:val="00672C64"/>
    <w:rsid w:val="006731BB"/>
    <w:rsid w:val="006735C6"/>
    <w:rsid w:val="00673911"/>
    <w:rsid w:val="00673CF8"/>
    <w:rsid w:val="0067446F"/>
    <w:rsid w:val="006746D2"/>
    <w:rsid w:val="00674A45"/>
    <w:rsid w:val="00674D5E"/>
    <w:rsid w:val="00674E6A"/>
    <w:rsid w:val="00675148"/>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60B2"/>
    <w:rsid w:val="00696212"/>
    <w:rsid w:val="006965E2"/>
    <w:rsid w:val="00696D63"/>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856"/>
    <w:rsid w:val="006A53D0"/>
    <w:rsid w:val="006A5474"/>
    <w:rsid w:val="006A564B"/>
    <w:rsid w:val="006A585F"/>
    <w:rsid w:val="006A5D15"/>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DED"/>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625"/>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8AB"/>
    <w:rsid w:val="00794C38"/>
    <w:rsid w:val="007952E4"/>
    <w:rsid w:val="0079535A"/>
    <w:rsid w:val="00795A2F"/>
    <w:rsid w:val="00796070"/>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459"/>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B6"/>
    <w:rsid w:val="0082792B"/>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59A"/>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BDC"/>
    <w:rsid w:val="00850D96"/>
    <w:rsid w:val="008515EE"/>
    <w:rsid w:val="008519FE"/>
    <w:rsid w:val="00851A8E"/>
    <w:rsid w:val="00851EC7"/>
    <w:rsid w:val="00851F88"/>
    <w:rsid w:val="008520C4"/>
    <w:rsid w:val="0085230D"/>
    <w:rsid w:val="008528D3"/>
    <w:rsid w:val="00853A1E"/>
    <w:rsid w:val="00853F3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A3B"/>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96"/>
    <w:rsid w:val="00876053"/>
    <w:rsid w:val="00876545"/>
    <w:rsid w:val="00876620"/>
    <w:rsid w:val="00876E78"/>
    <w:rsid w:val="00877711"/>
    <w:rsid w:val="0087775D"/>
    <w:rsid w:val="00877A51"/>
    <w:rsid w:val="00877FBF"/>
    <w:rsid w:val="00880798"/>
    <w:rsid w:val="00880BBB"/>
    <w:rsid w:val="00880EDF"/>
    <w:rsid w:val="008811FD"/>
    <w:rsid w:val="0088137C"/>
    <w:rsid w:val="008819B6"/>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6CA0"/>
    <w:rsid w:val="008E7643"/>
    <w:rsid w:val="008E7E3B"/>
    <w:rsid w:val="008F00DB"/>
    <w:rsid w:val="008F00F1"/>
    <w:rsid w:val="008F03A0"/>
    <w:rsid w:val="008F0C49"/>
    <w:rsid w:val="008F1264"/>
    <w:rsid w:val="008F13F6"/>
    <w:rsid w:val="008F1669"/>
    <w:rsid w:val="008F18AA"/>
    <w:rsid w:val="008F1D8C"/>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52E"/>
    <w:rsid w:val="009835E0"/>
    <w:rsid w:val="00983D08"/>
    <w:rsid w:val="00983D46"/>
    <w:rsid w:val="00983DCA"/>
    <w:rsid w:val="009844B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792"/>
    <w:rsid w:val="009C1D4C"/>
    <w:rsid w:val="009C28DC"/>
    <w:rsid w:val="009C2C4B"/>
    <w:rsid w:val="009C2DD2"/>
    <w:rsid w:val="009C314E"/>
    <w:rsid w:val="009C35CB"/>
    <w:rsid w:val="009C3767"/>
    <w:rsid w:val="009C3982"/>
    <w:rsid w:val="009C441F"/>
    <w:rsid w:val="009C4A07"/>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32D"/>
    <w:rsid w:val="009D79F4"/>
    <w:rsid w:val="009D7D19"/>
    <w:rsid w:val="009E0904"/>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A3"/>
    <w:rsid w:val="00A07DFD"/>
    <w:rsid w:val="00A07E08"/>
    <w:rsid w:val="00A07E99"/>
    <w:rsid w:val="00A10A9B"/>
    <w:rsid w:val="00A10AA2"/>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1F1A"/>
    <w:rsid w:val="00A422FD"/>
    <w:rsid w:val="00A42415"/>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161"/>
    <w:rsid w:val="00A5040D"/>
    <w:rsid w:val="00A50540"/>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7598"/>
    <w:rsid w:val="00A875F7"/>
    <w:rsid w:val="00A87B04"/>
    <w:rsid w:val="00A911A0"/>
    <w:rsid w:val="00A91244"/>
    <w:rsid w:val="00A91774"/>
    <w:rsid w:val="00A91B19"/>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2EE"/>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97B"/>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599"/>
    <w:rsid w:val="00AE78D1"/>
    <w:rsid w:val="00AE7DA4"/>
    <w:rsid w:val="00AE7EF0"/>
    <w:rsid w:val="00AE7F89"/>
    <w:rsid w:val="00AE7FFC"/>
    <w:rsid w:val="00AF02E6"/>
    <w:rsid w:val="00AF02F2"/>
    <w:rsid w:val="00AF0410"/>
    <w:rsid w:val="00AF06BF"/>
    <w:rsid w:val="00AF0E5F"/>
    <w:rsid w:val="00AF16A6"/>
    <w:rsid w:val="00AF16F2"/>
    <w:rsid w:val="00AF19C3"/>
    <w:rsid w:val="00AF1D50"/>
    <w:rsid w:val="00AF2229"/>
    <w:rsid w:val="00AF28B9"/>
    <w:rsid w:val="00AF2D54"/>
    <w:rsid w:val="00AF2F3C"/>
    <w:rsid w:val="00AF3458"/>
    <w:rsid w:val="00AF3F5E"/>
    <w:rsid w:val="00AF3F7B"/>
    <w:rsid w:val="00AF42B4"/>
    <w:rsid w:val="00AF4B8A"/>
    <w:rsid w:val="00AF4F1B"/>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F3D"/>
    <w:rsid w:val="00B05702"/>
    <w:rsid w:val="00B05D0C"/>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4BB"/>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36E"/>
    <w:rsid w:val="00B35497"/>
    <w:rsid w:val="00B35DA4"/>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8A2"/>
    <w:rsid w:val="00BB5D1C"/>
    <w:rsid w:val="00BB6552"/>
    <w:rsid w:val="00BB65E0"/>
    <w:rsid w:val="00BB6826"/>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1A7"/>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608F"/>
    <w:rsid w:val="00CB6795"/>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106F"/>
    <w:rsid w:val="00CD121E"/>
    <w:rsid w:val="00CD12C5"/>
    <w:rsid w:val="00CD13D0"/>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487"/>
    <w:rsid w:val="00D14844"/>
    <w:rsid w:val="00D154A8"/>
    <w:rsid w:val="00D15D47"/>
    <w:rsid w:val="00D15E7E"/>
    <w:rsid w:val="00D16058"/>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A57"/>
    <w:rsid w:val="00D84E7B"/>
    <w:rsid w:val="00D8535A"/>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44F"/>
    <w:rsid w:val="00E43741"/>
    <w:rsid w:val="00E4387D"/>
    <w:rsid w:val="00E4450A"/>
    <w:rsid w:val="00E44906"/>
    <w:rsid w:val="00E44F5D"/>
    <w:rsid w:val="00E44FDB"/>
    <w:rsid w:val="00E45AD9"/>
    <w:rsid w:val="00E45C77"/>
    <w:rsid w:val="00E4608B"/>
    <w:rsid w:val="00E46C9B"/>
    <w:rsid w:val="00E46D7F"/>
    <w:rsid w:val="00E501D3"/>
    <w:rsid w:val="00E50942"/>
    <w:rsid w:val="00E50E6D"/>
    <w:rsid w:val="00E51EEA"/>
    <w:rsid w:val="00E526ED"/>
    <w:rsid w:val="00E52C85"/>
    <w:rsid w:val="00E532A6"/>
    <w:rsid w:val="00E53A01"/>
    <w:rsid w:val="00E53C76"/>
    <w:rsid w:val="00E54395"/>
    <w:rsid w:val="00E54BA1"/>
    <w:rsid w:val="00E54C24"/>
    <w:rsid w:val="00E557A5"/>
    <w:rsid w:val="00E5588E"/>
    <w:rsid w:val="00E55E0E"/>
    <w:rsid w:val="00E55EA9"/>
    <w:rsid w:val="00E5615E"/>
    <w:rsid w:val="00E564C4"/>
    <w:rsid w:val="00E567C9"/>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A50"/>
    <w:rsid w:val="00E70C79"/>
    <w:rsid w:val="00E70E4E"/>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C98"/>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CFF"/>
    <w:rsid w:val="00E95D9D"/>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7C3"/>
    <w:rsid w:val="00ED2ACA"/>
    <w:rsid w:val="00ED2AE2"/>
    <w:rsid w:val="00ED2C5A"/>
    <w:rsid w:val="00ED2FB4"/>
    <w:rsid w:val="00ED33AE"/>
    <w:rsid w:val="00ED344C"/>
    <w:rsid w:val="00ED3775"/>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C68"/>
    <w:rsid w:val="00F6205F"/>
    <w:rsid w:val="00F62478"/>
    <w:rsid w:val="00F62A7E"/>
    <w:rsid w:val="00F62B99"/>
    <w:rsid w:val="00F62D5E"/>
    <w:rsid w:val="00F62ED2"/>
    <w:rsid w:val="00F63B12"/>
    <w:rsid w:val="00F64279"/>
    <w:rsid w:val="00F64B92"/>
    <w:rsid w:val="00F64C91"/>
    <w:rsid w:val="00F657CF"/>
    <w:rsid w:val="00F65808"/>
    <w:rsid w:val="00F6587D"/>
    <w:rsid w:val="00F658AC"/>
    <w:rsid w:val="00F669E7"/>
    <w:rsid w:val="00F66A00"/>
    <w:rsid w:val="00F66CFB"/>
    <w:rsid w:val="00F6752D"/>
    <w:rsid w:val="00F70C73"/>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DDA"/>
    <w:rsid w:val="00F92533"/>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564"/>
    <w:rsid w:val="00FD6A6D"/>
    <w:rsid w:val="00FD6B74"/>
    <w:rsid w:val="00FD6FDF"/>
    <w:rsid w:val="00FD70AE"/>
    <w:rsid w:val="00FD7271"/>
    <w:rsid w:val="00FD7FFD"/>
    <w:rsid w:val="00FE002E"/>
    <w:rsid w:val="00FE0287"/>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2EE"/>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9306</TotalTime>
  <Pages>6</Pages>
  <Words>3214</Words>
  <Characters>18321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R1-2405816</vt:lpstr>
    </vt:vector>
  </TitlesOfParts>
  <Company>Nokia &amp; NSN</Company>
  <LinksUpToDate>false</LinksUpToDate>
  <CharactersWithSpaces>21493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R1-2500668</dc:title>
  <dc:subject/>
  <dc:creator/>
  <cp:keywords/>
  <dc:description/>
  <cp:lastModifiedBy>Mohammed Al-Imari</cp:lastModifiedBy>
  <cp:revision>2782</cp:revision>
  <cp:lastPrinted>2022-04-20T10:29:00Z</cp:lastPrinted>
  <dcterms:created xsi:type="dcterms:W3CDTF">2022-09-30T15:35:00Z</dcterms:created>
  <dcterms:modified xsi:type="dcterms:W3CDTF">2025-02-07T17:39:00Z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